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3A3B67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b/>
          <w:lang w:eastAsia="ru-RU"/>
        </w:rPr>
        <w:drawing>
          <wp:inline distT="0" distB="0" distL="0" distR="0">
            <wp:extent cx="3303905" cy="12865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1881" cy="1340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D0E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ПРОГРАММА ПРОВЕДЕНИЯ</w:t>
      </w:r>
    </w:p>
    <w:p w14:paraId="654A3DDA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4"/>
          <w:szCs w:val="28"/>
          <w:lang w:val="ru-RU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Регионального этапа </w:t>
      </w:r>
      <w:r>
        <w:rPr>
          <w:rFonts w:ascii="Times New Roman" w:hAnsi="Times New Roman" w:cs="Times New Roman"/>
          <w:b/>
          <w:sz w:val="24"/>
          <w:szCs w:val="28"/>
          <w:lang w:val="ru-RU"/>
        </w:rPr>
        <w:t>Ч</w:t>
      </w:r>
      <w:r>
        <w:rPr>
          <w:rFonts w:ascii="Times New Roman" w:hAnsi="Times New Roman" w:cs="Times New Roman"/>
          <w:b/>
          <w:sz w:val="24"/>
          <w:szCs w:val="28"/>
        </w:rPr>
        <w:t xml:space="preserve">емпионата </w:t>
      </w:r>
      <w:r>
        <w:rPr>
          <w:rFonts w:ascii="Times New Roman" w:hAnsi="Times New Roman" w:cs="Times New Roman"/>
          <w:b/>
          <w:sz w:val="24"/>
          <w:szCs w:val="28"/>
          <w:lang w:val="ru-RU"/>
        </w:rPr>
        <w:t>по</w:t>
      </w:r>
      <w:r>
        <w:rPr>
          <w:rFonts w:hint="default" w:ascii="Times New Roman" w:hAnsi="Times New Roman" w:cs="Times New Roman"/>
          <w:b/>
          <w:sz w:val="24"/>
          <w:szCs w:val="28"/>
          <w:lang w:val="ru-RU"/>
        </w:rPr>
        <w:t xml:space="preserve"> </w:t>
      </w:r>
    </w:p>
    <w:p w14:paraId="3F0682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hint="default" w:ascii="Times New Roman" w:hAnsi="Times New Roman" w:cs="Times New Roman"/>
          <w:b/>
          <w:sz w:val="24"/>
          <w:szCs w:val="28"/>
          <w:lang w:val="ru-RU"/>
        </w:rPr>
        <w:t xml:space="preserve">профессиональному мастерству </w:t>
      </w:r>
      <w:r>
        <w:rPr>
          <w:rFonts w:ascii="Times New Roman" w:hAnsi="Times New Roman" w:cs="Times New Roman"/>
          <w:b/>
          <w:sz w:val="24"/>
          <w:szCs w:val="28"/>
        </w:rPr>
        <w:t>(</w:t>
      </w:r>
      <w:r>
        <w:rPr>
          <w:rFonts w:ascii="Times New Roman" w:hAnsi="Times New Roman" w:cs="Times New Roman"/>
          <w:b/>
          <w:sz w:val="24"/>
          <w:szCs w:val="28"/>
          <w:lang w:val="ru-RU"/>
        </w:rPr>
        <w:t>Иркутск</w:t>
      </w:r>
      <w:r>
        <w:rPr>
          <w:rFonts w:ascii="Times New Roman" w:hAnsi="Times New Roman" w:cs="Times New Roman"/>
          <w:b/>
          <w:sz w:val="24"/>
          <w:szCs w:val="28"/>
        </w:rPr>
        <w:t>ая область)</w:t>
      </w:r>
    </w:p>
    <w:p w14:paraId="5EC432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по компетенции Предпринимательство</w:t>
      </w:r>
      <w:r>
        <w:rPr>
          <w:rFonts w:ascii="Times New Roman" w:hAnsi="Times New Roman" w:cs="Times New Roman"/>
          <w:sz w:val="24"/>
          <w:szCs w:val="28"/>
        </w:rPr>
        <w:cr/>
      </w:r>
    </w:p>
    <w:tbl>
      <w:tblPr>
        <w:tblStyle w:val="3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5"/>
        <w:gridCol w:w="4410"/>
      </w:tblGrid>
      <w:tr w14:paraId="7DC5E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555" w:type="dxa"/>
            <w:gridSpan w:val="2"/>
            <w:shd w:val="clear" w:color="auto" w:fill="9BDB7F"/>
            <w:vAlign w:val="center"/>
          </w:tcPr>
          <w:p w14:paraId="073EB98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8"/>
                <w:lang w:eastAsia="ru-RU"/>
              </w:rPr>
              <w:t>Общая информация</w:t>
            </w:r>
          </w:p>
        </w:tc>
      </w:tr>
      <w:tr w14:paraId="73483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vAlign w:val="center"/>
          </w:tcPr>
          <w:p w14:paraId="057595A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8"/>
                <w:lang w:eastAsia="ru-RU"/>
              </w:rPr>
              <w:t>Период проведения</w:t>
            </w:r>
          </w:p>
        </w:tc>
        <w:tc>
          <w:tcPr>
            <w:tcW w:w="4410" w:type="dxa"/>
          </w:tcPr>
          <w:p w14:paraId="4A74B7D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8"/>
                <w:lang w:val="en-US" w:eastAsia="ru-RU"/>
              </w:rPr>
              <w:t>10.03.2025-13.03.2025</w:t>
            </w:r>
          </w:p>
        </w:tc>
      </w:tr>
      <w:tr w14:paraId="1EC0F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vAlign w:val="center"/>
          </w:tcPr>
          <w:p w14:paraId="512EC33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8"/>
                <w:lang w:eastAsia="ru-RU"/>
              </w:rPr>
              <w:t>Место проведения и адрес площадки</w:t>
            </w:r>
          </w:p>
        </w:tc>
        <w:tc>
          <w:tcPr>
            <w:tcW w:w="4410" w:type="dxa"/>
          </w:tcPr>
          <w:p w14:paraId="79850BB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>Государственное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8"/>
                <w:lang w:val="en-US" w:eastAsia="ru-RU"/>
              </w:rPr>
              <w:t xml:space="preserve"> бюджетное профессиональное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8"/>
                <w:highlight w:val="none"/>
                <w:lang w:val="en-US" w:eastAsia="ru-RU"/>
              </w:rPr>
              <w:t xml:space="preserve">образовательное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8"/>
                <w:lang w:val="en-US" w:eastAsia="ru-RU"/>
              </w:rPr>
              <w:t xml:space="preserve">учреждение «Братский промышленный техникум», </w:t>
            </w: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>г. Братск, ул. Хабарова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8"/>
                <w:lang w:val="en-US" w:eastAsia="ru-RU"/>
              </w:rPr>
              <w:t>, д.28</w:t>
            </w:r>
          </w:p>
        </w:tc>
      </w:tr>
      <w:tr w14:paraId="20A29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45" w:type="dxa"/>
            <w:vAlign w:val="center"/>
          </w:tcPr>
          <w:p w14:paraId="48579EB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8"/>
                <w:lang w:eastAsia="ru-RU"/>
              </w:rPr>
              <w:t>ФИО Главного эксперта</w:t>
            </w:r>
          </w:p>
        </w:tc>
        <w:tc>
          <w:tcPr>
            <w:tcW w:w="4410" w:type="dxa"/>
            <w:vAlign w:val="center"/>
          </w:tcPr>
          <w:p w14:paraId="1EB5CC9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>Гарбузова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8"/>
                <w:lang w:val="en-US" w:eastAsia="ru-RU"/>
              </w:rPr>
              <w:t xml:space="preserve"> Марина Витальевна</w:t>
            </w:r>
          </w:p>
        </w:tc>
      </w:tr>
      <w:tr w14:paraId="5F3A5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45" w:type="dxa"/>
            <w:vAlign w:val="center"/>
          </w:tcPr>
          <w:p w14:paraId="22A1C87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8"/>
                <w:lang w:eastAsia="ru-RU"/>
              </w:rPr>
              <w:t>Контакты Главного эксперта</w:t>
            </w:r>
          </w:p>
        </w:tc>
        <w:tc>
          <w:tcPr>
            <w:tcW w:w="4410" w:type="dxa"/>
          </w:tcPr>
          <w:p w14:paraId="0A0D917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8"/>
                <w:lang w:val="en-US" w:eastAsia="ru-RU"/>
              </w:rPr>
              <w:fldChar w:fldCharType="begin"/>
            </w:r>
            <w:r>
              <w:rPr>
                <w:rFonts w:hint="default" w:ascii="Times New Roman" w:hAnsi="Times New Roman" w:eastAsia="Times New Roman" w:cs="Times New Roman"/>
                <w:sz w:val="24"/>
                <w:szCs w:val="28"/>
                <w:lang w:val="en-US" w:eastAsia="ru-RU"/>
              </w:rPr>
              <w:instrText xml:space="preserve"> HYPERLINK "mailto:Mvghome1980@mail.ru" </w:instrText>
            </w:r>
            <w:r>
              <w:rPr>
                <w:rFonts w:hint="default" w:ascii="Times New Roman" w:hAnsi="Times New Roman" w:eastAsia="Times New Roman" w:cs="Times New Roman"/>
                <w:sz w:val="24"/>
                <w:szCs w:val="28"/>
                <w:lang w:val="en-US" w:eastAsia="ru-RU"/>
              </w:rPr>
              <w:fldChar w:fldCharType="separate"/>
            </w:r>
            <w:r>
              <w:rPr>
                <w:rStyle w:val="16"/>
                <w:rFonts w:hint="default" w:ascii="Times New Roman" w:hAnsi="Times New Roman" w:eastAsia="Times New Roman" w:cs="Times New Roman"/>
                <w:sz w:val="24"/>
                <w:szCs w:val="28"/>
                <w:lang w:val="en-US" w:eastAsia="ru-RU"/>
              </w:rPr>
              <w:t>Mvghome1980@mail.ru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8"/>
                <w:lang w:val="en-US" w:eastAsia="ru-RU"/>
              </w:rPr>
              <w:fldChar w:fldCharType="end"/>
            </w:r>
          </w:p>
          <w:p w14:paraId="6F994F8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>8 (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8"/>
                <w:lang w:val="en-US" w:eastAsia="ru-RU"/>
              </w:rPr>
              <w:t>950</w:t>
            </w: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 xml:space="preserve">)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8"/>
                <w:lang w:val="en-US" w:eastAsia="ru-RU"/>
              </w:rPr>
              <w:t>149-60-70</w:t>
            </w:r>
          </w:p>
        </w:tc>
      </w:tr>
    </w:tbl>
    <w:p w14:paraId="551FC783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tbl>
      <w:tblPr>
        <w:tblStyle w:val="31"/>
        <w:tblW w:w="108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4"/>
        <w:gridCol w:w="8969"/>
      </w:tblGrid>
      <w:tr w14:paraId="51C03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833" w:type="dxa"/>
            <w:gridSpan w:val="2"/>
            <w:shd w:val="clear" w:color="auto" w:fill="BEE7AB"/>
            <w:vAlign w:val="center"/>
          </w:tcPr>
          <w:p w14:paraId="2FB774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Д-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2, Д-1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/ «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10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ru-RU" w:eastAsia="ru-RU"/>
              </w:rPr>
              <w:t>марта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2025 г.</w:t>
            </w:r>
          </w:p>
        </w:tc>
      </w:tr>
      <w:tr w14:paraId="6A4E0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864" w:type="dxa"/>
            <w:shd w:val="clear" w:color="auto" w:fill="auto"/>
          </w:tcPr>
          <w:p w14:paraId="3F8824F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:00-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08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20</w:t>
            </w:r>
          </w:p>
        </w:tc>
        <w:tc>
          <w:tcPr>
            <w:tcW w:w="8969" w:type="dxa"/>
            <w:shd w:val="clear" w:color="auto" w:fill="auto"/>
          </w:tcPr>
          <w:p w14:paraId="2FE9099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Тестирование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 xml:space="preserve"> оборудования, оргтехники во всех зонах конкурсной площадки для проведения Чемпионата</w:t>
            </w:r>
          </w:p>
        </w:tc>
      </w:tr>
      <w:tr w14:paraId="24E58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1864" w:type="dxa"/>
            <w:shd w:val="clear" w:color="auto" w:fill="auto"/>
          </w:tcPr>
          <w:p w14:paraId="552AF71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08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0-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:00</w:t>
            </w:r>
          </w:p>
        </w:tc>
        <w:tc>
          <w:tcPr>
            <w:tcW w:w="8969" w:type="dxa"/>
            <w:shd w:val="clear" w:color="auto" w:fill="auto"/>
          </w:tcPr>
          <w:p w14:paraId="6935ACD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Регистрация участников. Завтрак</w:t>
            </w:r>
          </w:p>
        </w:tc>
      </w:tr>
      <w:tr w14:paraId="4877F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  <w:shd w:val="clear" w:color="auto" w:fill="auto"/>
          </w:tcPr>
          <w:p w14:paraId="286D06A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0-1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00</w:t>
            </w:r>
          </w:p>
        </w:tc>
        <w:tc>
          <w:tcPr>
            <w:tcW w:w="8969" w:type="dxa"/>
            <w:shd w:val="clear" w:color="auto" w:fill="auto"/>
          </w:tcPr>
          <w:p w14:paraId="1A0F724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 xml:space="preserve">Представление ГЭ, ТАП. Проведение инструктажа по ТБ и ОТ. Обсуждение правил чемпионата, КЗ. </w:t>
            </w:r>
          </w:p>
        </w:tc>
      </w:tr>
      <w:tr w14:paraId="49D4A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  <w:shd w:val="clear" w:color="auto" w:fill="auto"/>
          </w:tcPr>
          <w:p w14:paraId="3B00D7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0-1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:00</w:t>
            </w:r>
          </w:p>
        </w:tc>
        <w:tc>
          <w:tcPr>
            <w:tcW w:w="8969" w:type="dxa"/>
            <w:shd w:val="clear" w:color="auto" w:fill="auto"/>
          </w:tcPr>
          <w:p w14:paraId="7A6EEEFD">
            <w:pPr>
              <w:tabs>
                <w:tab w:val="left" w:pos="8580"/>
              </w:tabs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Ознакомление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 xml:space="preserve"> конкурсантов с порядком проведения Чемпионата. Концепцией Чемпионатного движения, рабочими местами и конкурсным заданием. Жеребьевка.</w:t>
            </w:r>
          </w:p>
        </w:tc>
      </w:tr>
      <w:tr w14:paraId="2C919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  <w:shd w:val="clear" w:color="auto" w:fill="auto"/>
          </w:tcPr>
          <w:p w14:paraId="2C1CE4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 w:bidi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en-US" w:eastAsia="ru-RU" w:bidi="en-US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 w:bidi="en-US"/>
              </w:rPr>
              <w:t>:00-1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en-US" w:eastAsia="ru-RU" w:bidi="en-US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 w:bidi="en-US"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en-US" w:eastAsia="ru-RU" w:bidi="en-US"/>
              </w:rPr>
              <w:t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 w:bidi="en-US"/>
              </w:rPr>
              <w:t>0</w:t>
            </w:r>
          </w:p>
        </w:tc>
        <w:tc>
          <w:tcPr>
            <w:tcW w:w="8969" w:type="dxa"/>
            <w:shd w:val="clear" w:color="auto" w:fill="auto"/>
          </w:tcPr>
          <w:p w14:paraId="5165F73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 w:eastAsia="ru-RU"/>
              </w:rPr>
              <w:t>Обеденный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en-US" w:eastAsia="ru-RU"/>
              </w:rPr>
              <w:t xml:space="preserve"> перерыв</w:t>
            </w:r>
          </w:p>
        </w:tc>
      </w:tr>
      <w:tr w14:paraId="7ACC5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  <w:shd w:val="clear" w:color="auto" w:fill="auto"/>
          </w:tcPr>
          <w:p w14:paraId="2E6C371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0-1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</w:t>
            </w:r>
          </w:p>
        </w:tc>
        <w:tc>
          <w:tcPr>
            <w:tcW w:w="8969" w:type="dxa"/>
            <w:shd w:val="clear" w:color="auto" w:fill="auto"/>
            <w:vAlign w:val="top"/>
          </w:tcPr>
          <w:p w14:paraId="3757ABC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Обучение экспертов</w:t>
            </w:r>
          </w:p>
        </w:tc>
      </w:tr>
      <w:tr w14:paraId="597AA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  <w:shd w:val="clear" w:color="auto" w:fill="auto"/>
          </w:tcPr>
          <w:p w14:paraId="5F7429C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0-1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</w:t>
            </w:r>
          </w:p>
        </w:tc>
        <w:tc>
          <w:tcPr>
            <w:tcW w:w="8969" w:type="dxa"/>
            <w:shd w:val="clear" w:color="auto" w:fill="auto"/>
          </w:tcPr>
          <w:p w14:paraId="7E594FA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Утверждение критериев оценивания. Ознакомление со списком нарушений Внесение изменений в конкурсное задание (30%).</w:t>
            </w:r>
          </w:p>
        </w:tc>
      </w:tr>
      <w:tr w14:paraId="4A447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  <w:shd w:val="clear" w:color="auto" w:fill="auto"/>
            <w:vAlign w:val="top"/>
          </w:tcPr>
          <w:p w14:paraId="0047D8F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16:00-17:00</w:t>
            </w:r>
          </w:p>
        </w:tc>
        <w:tc>
          <w:tcPr>
            <w:tcW w:w="8969" w:type="dxa"/>
            <w:shd w:val="clear" w:color="auto" w:fill="auto"/>
            <w:vAlign w:val="top"/>
          </w:tcPr>
          <w:p w14:paraId="6A4F9A3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Брифинг по бизнес-плану</w:t>
            </w:r>
          </w:p>
        </w:tc>
      </w:tr>
      <w:tr w14:paraId="54478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  <w:shd w:val="clear" w:color="auto" w:fill="auto"/>
            <w:vAlign w:val="top"/>
          </w:tcPr>
          <w:p w14:paraId="494CCE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17:00-19:30</w:t>
            </w:r>
          </w:p>
        </w:tc>
        <w:tc>
          <w:tcPr>
            <w:tcW w:w="8969" w:type="dxa"/>
            <w:shd w:val="clear" w:color="auto" w:fill="auto"/>
            <w:vAlign w:val="top"/>
          </w:tcPr>
          <w:p w14:paraId="71241AC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Работа экспертов по оцениванию модуля А «Бизнес-план»</w:t>
            </w:r>
          </w:p>
        </w:tc>
      </w:tr>
      <w:tr w14:paraId="72B03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833" w:type="dxa"/>
            <w:gridSpan w:val="2"/>
            <w:shd w:val="clear" w:color="auto" w:fill="BEE7AB"/>
            <w:vAlign w:val="center"/>
          </w:tcPr>
          <w:p w14:paraId="44C6633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Д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/ «1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» марта 2025 г.</w:t>
            </w:r>
          </w:p>
        </w:tc>
      </w:tr>
      <w:tr w14:paraId="204CF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864" w:type="dxa"/>
            <w:shd w:val="clear" w:color="auto" w:fill="auto"/>
          </w:tcPr>
          <w:p w14:paraId="0AC662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08:00-08: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</w:t>
            </w:r>
          </w:p>
        </w:tc>
        <w:tc>
          <w:tcPr>
            <w:tcW w:w="8969" w:type="dxa"/>
            <w:shd w:val="clear" w:color="auto" w:fill="auto"/>
          </w:tcPr>
          <w:p w14:paraId="5E143CC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Регистрация участников. Завтрак</w:t>
            </w:r>
          </w:p>
        </w:tc>
      </w:tr>
      <w:tr w14:paraId="7705C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  <w:shd w:val="clear" w:color="auto" w:fill="auto"/>
          </w:tcPr>
          <w:p w14:paraId="664A4C3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08: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0-0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</w:t>
            </w:r>
          </w:p>
        </w:tc>
        <w:tc>
          <w:tcPr>
            <w:tcW w:w="8969" w:type="dxa"/>
            <w:shd w:val="clear" w:color="auto" w:fill="auto"/>
          </w:tcPr>
          <w:p w14:paraId="53A0349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Проведение инструктажа по ТБ и ОТ</w:t>
            </w:r>
          </w:p>
        </w:tc>
      </w:tr>
      <w:tr w14:paraId="1ABBC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  <w:shd w:val="clear" w:color="auto" w:fill="auto"/>
          </w:tcPr>
          <w:p w14:paraId="4725870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0-09: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</w:t>
            </w:r>
          </w:p>
        </w:tc>
        <w:tc>
          <w:tcPr>
            <w:tcW w:w="8969" w:type="dxa"/>
            <w:shd w:val="clear" w:color="auto" w:fill="auto"/>
          </w:tcPr>
          <w:p w14:paraId="6911AC4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Выдача и пояснение заданий по модулю Б «Презентация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 xml:space="preserve"> бизнес-идеи и автора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»</w:t>
            </w:r>
          </w:p>
        </w:tc>
      </w:tr>
      <w:tr w14:paraId="119E9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  <w:shd w:val="clear" w:color="auto" w:fill="auto"/>
          </w:tcPr>
          <w:p w14:paraId="4A0DEA5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09: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0-10: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20</w:t>
            </w:r>
          </w:p>
        </w:tc>
        <w:tc>
          <w:tcPr>
            <w:tcW w:w="8969" w:type="dxa"/>
            <w:shd w:val="clear" w:color="auto" w:fill="auto"/>
          </w:tcPr>
          <w:p w14:paraId="0E1250B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 xml:space="preserve">Модуль Б </w:t>
            </w:r>
          </w:p>
        </w:tc>
      </w:tr>
      <w:tr w14:paraId="33DE7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" w:hRule="atLeast"/>
        </w:trPr>
        <w:tc>
          <w:tcPr>
            <w:tcW w:w="1864" w:type="dxa"/>
            <w:shd w:val="clear" w:color="auto" w:fill="auto"/>
          </w:tcPr>
          <w:p w14:paraId="0A06D22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10: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-10: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35</w:t>
            </w:r>
          </w:p>
        </w:tc>
        <w:tc>
          <w:tcPr>
            <w:tcW w:w="8969" w:type="dxa"/>
            <w:shd w:val="clear" w:color="auto" w:fill="auto"/>
          </w:tcPr>
          <w:p w14:paraId="0586FB4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Перерыв</w:t>
            </w:r>
          </w:p>
        </w:tc>
      </w:tr>
      <w:tr w14:paraId="01EAB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" w:hRule="atLeast"/>
        </w:trPr>
        <w:tc>
          <w:tcPr>
            <w:tcW w:w="1864" w:type="dxa"/>
            <w:shd w:val="clear" w:color="auto" w:fill="auto"/>
          </w:tcPr>
          <w:p w14:paraId="1F5CB31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10: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35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-11: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</w:t>
            </w:r>
          </w:p>
        </w:tc>
        <w:tc>
          <w:tcPr>
            <w:tcW w:w="8969" w:type="dxa"/>
            <w:shd w:val="clear" w:color="auto" w:fill="auto"/>
          </w:tcPr>
          <w:p w14:paraId="1A15234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Презентация наработок по модулю Б (5участников х 5 мин. защита, 5участников х 2 мин. ответы на вопросы экспертов)</w:t>
            </w:r>
          </w:p>
        </w:tc>
      </w:tr>
      <w:tr w14:paraId="106B6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" w:hRule="atLeast"/>
        </w:trPr>
        <w:tc>
          <w:tcPr>
            <w:tcW w:w="1864" w:type="dxa"/>
            <w:shd w:val="clear" w:color="auto" w:fill="auto"/>
          </w:tcPr>
          <w:p w14:paraId="09188FE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11: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0-1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:30</w:t>
            </w:r>
          </w:p>
        </w:tc>
        <w:tc>
          <w:tcPr>
            <w:tcW w:w="8969" w:type="dxa"/>
            <w:shd w:val="clear" w:color="auto" w:fill="auto"/>
          </w:tcPr>
          <w:p w14:paraId="13B0AE3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Обеденный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 xml:space="preserve"> перерыв</w:t>
            </w:r>
          </w:p>
        </w:tc>
      </w:tr>
      <w:tr w14:paraId="6A051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" w:hRule="atLeast"/>
        </w:trPr>
        <w:tc>
          <w:tcPr>
            <w:tcW w:w="1864" w:type="dxa"/>
            <w:shd w:val="clear" w:color="auto" w:fill="auto"/>
          </w:tcPr>
          <w:p w14:paraId="67A5D77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:30-1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:50</w:t>
            </w:r>
          </w:p>
        </w:tc>
        <w:tc>
          <w:tcPr>
            <w:tcW w:w="8969" w:type="dxa"/>
            <w:shd w:val="clear" w:color="auto" w:fill="auto"/>
          </w:tcPr>
          <w:p w14:paraId="4E99C67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Выдача и пояснение заданий по модулю В «Целевая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 xml:space="preserve"> группа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»</w:t>
            </w:r>
          </w:p>
        </w:tc>
      </w:tr>
      <w:tr w14:paraId="009C3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864" w:type="dxa"/>
            <w:shd w:val="clear" w:color="auto" w:fill="auto"/>
          </w:tcPr>
          <w:p w14:paraId="36732DF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:50-1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50</w:t>
            </w:r>
          </w:p>
        </w:tc>
        <w:tc>
          <w:tcPr>
            <w:tcW w:w="8969" w:type="dxa"/>
            <w:shd w:val="clear" w:color="auto" w:fill="auto"/>
          </w:tcPr>
          <w:p w14:paraId="7E00E55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 xml:space="preserve">Модуль В </w:t>
            </w:r>
          </w:p>
        </w:tc>
      </w:tr>
      <w:tr w14:paraId="58C3E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" w:hRule="atLeast"/>
        </w:trPr>
        <w:tc>
          <w:tcPr>
            <w:tcW w:w="1864" w:type="dxa"/>
            <w:shd w:val="clear" w:color="auto" w:fill="auto"/>
          </w:tcPr>
          <w:p w14:paraId="0FEBC1F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-1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:00</w:t>
            </w:r>
          </w:p>
        </w:tc>
        <w:tc>
          <w:tcPr>
            <w:tcW w:w="8969" w:type="dxa"/>
            <w:shd w:val="clear" w:color="auto" w:fill="auto"/>
          </w:tcPr>
          <w:p w14:paraId="11F8ADA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Перерыв</w:t>
            </w:r>
          </w:p>
        </w:tc>
      </w:tr>
      <w:tr w14:paraId="0448F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" w:hRule="atLeast"/>
        </w:trPr>
        <w:tc>
          <w:tcPr>
            <w:tcW w:w="1864" w:type="dxa"/>
            <w:shd w:val="clear" w:color="auto" w:fill="auto"/>
          </w:tcPr>
          <w:p w14:paraId="3AD5BA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:00-1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:50</w:t>
            </w:r>
          </w:p>
        </w:tc>
        <w:tc>
          <w:tcPr>
            <w:tcW w:w="8969" w:type="dxa"/>
            <w:shd w:val="clear" w:color="auto" w:fill="auto"/>
          </w:tcPr>
          <w:p w14:paraId="2F22A9E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Презентация наработок по модулю В (5участников х 5 мин. защита, 5участников х 2 мин. ответы на вопросы экспертов)</w:t>
            </w:r>
          </w:p>
        </w:tc>
      </w:tr>
      <w:tr w14:paraId="240AD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" w:hRule="atLeast"/>
        </w:trPr>
        <w:tc>
          <w:tcPr>
            <w:tcW w:w="1864" w:type="dxa"/>
            <w:shd w:val="clear" w:color="auto" w:fill="auto"/>
          </w:tcPr>
          <w:p w14:paraId="564DF1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:50-1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</w:t>
            </w:r>
          </w:p>
        </w:tc>
        <w:tc>
          <w:tcPr>
            <w:tcW w:w="8969" w:type="dxa"/>
            <w:shd w:val="clear" w:color="auto" w:fill="auto"/>
          </w:tcPr>
          <w:p w14:paraId="083E0B5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Работа экспертов. Внесение оценок в ЦСО</w:t>
            </w:r>
          </w:p>
        </w:tc>
      </w:tr>
      <w:tr w14:paraId="62729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" w:hRule="atLeast"/>
        </w:trPr>
        <w:tc>
          <w:tcPr>
            <w:tcW w:w="1864" w:type="dxa"/>
            <w:shd w:val="clear" w:color="auto" w:fill="auto"/>
          </w:tcPr>
          <w:p w14:paraId="7C256A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0-17: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</w:t>
            </w:r>
          </w:p>
        </w:tc>
        <w:tc>
          <w:tcPr>
            <w:tcW w:w="8969" w:type="dxa"/>
            <w:shd w:val="clear" w:color="auto" w:fill="auto"/>
          </w:tcPr>
          <w:p w14:paraId="6992BD7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Ужин</w:t>
            </w:r>
          </w:p>
        </w:tc>
      </w:tr>
      <w:tr w14:paraId="6B81C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833" w:type="dxa"/>
            <w:gridSpan w:val="2"/>
            <w:shd w:val="clear" w:color="auto" w:fill="BEE7AB"/>
            <w:vAlign w:val="center"/>
          </w:tcPr>
          <w:p w14:paraId="62D3974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Д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/ «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12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» марта 2025 г.</w:t>
            </w:r>
          </w:p>
        </w:tc>
      </w:tr>
      <w:tr w14:paraId="00A51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</w:tcPr>
          <w:p w14:paraId="42C0A5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08:00-08: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</w:t>
            </w:r>
          </w:p>
        </w:tc>
        <w:tc>
          <w:tcPr>
            <w:tcW w:w="8969" w:type="dxa"/>
          </w:tcPr>
          <w:p w14:paraId="06A12A2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Регистрация участников. Завтрак</w:t>
            </w:r>
          </w:p>
        </w:tc>
      </w:tr>
      <w:tr w14:paraId="4DBB8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</w:tcPr>
          <w:p w14:paraId="61960F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08: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0-0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</w:t>
            </w:r>
          </w:p>
        </w:tc>
        <w:tc>
          <w:tcPr>
            <w:tcW w:w="8969" w:type="dxa"/>
          </w:tcPr>
          <w:p w14:paraId="29CB03B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Проведение инструктажа по ТБ и ОТ</w:t>
            </w:r>
          </w:p>
        </w:tc>
      </w:tr>
      <w:tr w14:paraId="083EC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</w:tcPr>
          <w:p w14:paraId="075C7F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0-09: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</w:t>
            </w:r>
          </w:p>
        </w:tc>
        <w:tc>
          <w:tcPr>
            <w:tcW w:w="8969" w:type="dxa"/>
          </w:tcPr>
          <w:p w14:paraId="6D7819F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Выдача и пояснение заданий по модулю Г«Маркетинговое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 xml:space="preserve"> планирование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»</w:t>
            </w:r>
          </w:p>
        </w:tc>
      </w:tr>
      <w:tr w14:paraId="234F4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</w:tcPr>
          <w:p w14:paraId="0C25FBB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09: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0-10: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20</w:t>
            </w:r>
          </w:p>
        </w:tc>
        <w:tc>
          <w:tcPr>
            <w:tcW w:w="8969" w:type="dxa"/>
          </w:tcPr>
          <w:p w14:paraId="436F2BD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Модуль Г</w:t>
            </w:r>
          </w:p>
        </w:tc>
      </w:tr>
      <w:tr w14:paraId="426B3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</w:tcPr>
          <w:p w14:paraId="4160B5D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10: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-10: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35</w:t>
            </w:r>
          </w:p>
        </w:tc>
        <w:tc>
          <w:tcPr>
            <w:tcW w:w="8969" w:type="dxa"/>
          </w:tcPr>
          <w:p w14:paraId="107CD5B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Перерыв</w:t>
            </w:r>
          </w:p>
        </w:tc>
      </w:tr>
      <w:tr w14:paraId="31172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</w:tcPr>
          <w:p w14:paraId="00040C6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10: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35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-11: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</w:t>
            </w:r>
          </w:p>
        </w:tc>
        <w:tc>
          <w:tcPr>
            <w:tcW w:w="8969" w:type="dxa"/>
          </w:tcPr>
          <w:p w14:paraId="5BAB795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Презентация наработок по модулю Г(5участников х 5 мин. защита, 5участников х 2 мин. ответы на вопросы экспертов)</w:t>
            </w:r>
          </w:p>
        </w:tc>
      </w:tr>
      <w:tr w14:paraId="4D0BD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</w:tcPr>
          <w:p w14:paraId="1DA5CA5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11: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0-1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:30</w:t>
            </w:r>
          </w:p>
        </w:tc>
        <w:tc>
          <w:tcPr>
            <w:tcW w:w="8969" w:type="dxa"/>
          </w:tcPr>
          <w:p w14:paraId="4B2B30E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Обеденный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 xml:space="preserve"> перерыв</w:t>
            </w:r>
          </w:p>
        </w:tc>
      </w:tr>
      <w:tr w14:paraId="33527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</w:tcPr>
          <w:p w14:paraId="32C5E9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:30-1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:50</w:t>
            </w:r>
          </w:p>
        </w:tc>
        <w:tc>
          <w:tcPr>
            <w:tcW w:w="8969" w:type="dxa"/>
          </w:tcPr>
          <w:p w14:paraId="13BBA62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Выдача и пояснение заданий по модулю Д «Планирование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 xml:space="preserve"> рабочего процесса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»</w:t>
            </w:r>
          </w:p>
        </w:tc>
      </w:tr>
      <w:tr w14:paraId="07781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</w:tcPr>
          <w:p w14:paraId="20014CA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:50-1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50</w:t>
            </w:r>
          </w:p>
        </w:tc>
        <w:tc>
          <w:tcPr>
            <w:tcW w:w="8969" w:type="dxa"/>
          </w:tcPr>
          <w:p w14:paraId="083F584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 xml:space="preserve">Модуль Д </w:t>
            </w:r>
          </w:p>
        </w:tc>
      </w:tr>
      <w:tr w14:paraId="5080B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</w:tcPr>
          <w:p w14:paraId="5D3130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-1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:00</w:t>
            </w:r>
          </w:p>
        </w:tc>
        <w:tc>
          <w:tcPr>
            <w:tcW w:w="8969" w:type="dxa"/>
          </w:tcPr>
          <w:p w14:paraId="041E864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Перерыв</w:t>
            </w:r>
          </w:p>
        </w:tc>
      </w:tr>
      <w:tr w14:paraId="64837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</w:tcPr>
          <w:p w14:paraId="4C5A8DF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:00-14: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</w:t>
            </w:r>
          </w:p>
        </w:tc>
        <w:tc>
          <w:tcPr>
            <w:tcW w:w="8969" w:type="dxa"/>
          </w:tcPr>
          <w:p w14:paraId="1904A40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Презентация наработок по модулю Д (5 участников х 7 мин. защита, 5участников х 2 мин. ответы на вопросы экспертов)</w:t>
            </w:r>
          </w:p>
        </w:tc>
      </w:tr>
      <w:tr w14:paraId="315DA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</w:tcPr>
          <w:p w14:paraId="7D207D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14: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0-1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</w:t>
            </w:r>
          </w:p>
        </w:tc>
        <w:tc>
          <w:tcPr>
            <w:tcW w:w="8969" w:type="dxa"/>
          </w:tcPr>
          <w:p w14:paraId="5ABE23D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Работа экспертов. Внесение оценок в ЦСО</w:t>
            </w:r>
          </w:p>
        </w:tc>
      </w:tr>
      <w:tr w14:paraId="0F52C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</w:tcPr>
          <w:p w14:paraId="5B905B0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0-17: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</w:t>
            </w:r>
          </w:p>
        </w:tc>
        <w:tc>
          <w:tcPr>
            <w:tcW w:w="8969" w:type="dxa"/>
          </w:tcPr>
          <w:p w14:paraId="6C12A6B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Ужин</w:t>
            </w:r>
          </w:p>
        </w:tc>
      </w:tr>
      <w:tr w14:paraId="378DD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0833" w:type="dxa"/>
            <w:gridSpan w:val="2"/>
            <w:shd w:val="clear" w:color="auto" w:fill="BEE7AB"/>
            <w:vAlign w:val="center"/>
          </w:tcPr>
          <w:p w14:paraId="1658374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Д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/ «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13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» марта 2025 г.</w:t>
            </w:r>
          </w:p>
        </w:tc>
      </w:tr>
      <w:tr w14:paraId="2D790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  <w:shd w:val="clear" w:color="auto" w:fill="auto"/>
            <w:vAlign w:val="top"/>
          </w:tcPr>
          <w:p w14:paraId="17B0479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08:00-08: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</w:t>
            </w:r>
          </w:p>
        </w:tc>
        <w:tc>
          <w:tcPr>
            <w:tcW w:w="8969" w:type="dxa"/>
            <w:shd w:val="clear" w:color="auto" w:fill="auto"/>
            <w:vAlign w:val="top"/>
          </w:tcPr>
          <w:p w14:paraId="204322E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Регистрация участников. Завтрак</w:t>
            </w:r>
          </w:p>
        </w:tc>
      </w:tr>
      <w:tr w14:paraId="6D82C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  <w:shd w:val="clear" w:color="auto" w:fill="auto"/>
            <w:vAlign w:val="top"/>
          </w:tcPr>
          <w:p w14:paraId="49CD83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08: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0-0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</w:t>
            </w:r>
          </w:p>
        </w:tc>
        <w:tc>
          <w:tcPr>
            <w:tcW w:w="8969" w:type="dxa"/>
            <w:shd w:val="clear" w:color="auto" w:fill="auto"/>
            <w:vAlign w:val="top"/>
          </w:tcPr>
          <w:p w14:paraId="028282D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Проведение инструктажа по ТБ и ОТ</w:t>
            </w:r>
          </w:p>
        </w:tc>
      </w:tr>
      <w:tr w14:paraId="3BDF0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  <w:shd w:val="clear" w:color="auto" w:fill="auto"/>
            <w:vAlign w:val="top"/>
          </w:tcPr>
          <w:p w14:paraId="04A093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0-09: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</w:t>
            </w:r>
          </w:p>
        </w:tc>
        <w:tc>
          <w:tcPr>
            <w:tcW w:w="8969" w:type="dxa"/>
            <w:shd w:val="clear" w:color="auto" w:fill="auto"/>
            <w:vAlign w:val="top"/>
          </w:tcPr>
          <w:p w14:paraId="40D233D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Выдача и пояснение заданий по модулю Е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«Технико-экономическое обоснование проекта, включая финансовые инструменты и показатели»</w:t>
            </w:r>
          </w:p>
        </w:tc>
      </w:tr>
      <w:tr w14:paraId="25EC7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  <w:shd w:val="clear" w:color="auto" w:fill="auto"/>
            <w:vAlign w:val="top"/>
          </w:tcPr>
          <w:p w14:paraId="0DFA46E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09: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0-10: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20</w:t>
            </w:r>
          </w:p>
        </w:tc>
        <w:tc>
          <w:tcPr>
            <w:tcW w:w="8969" w:type="dxa"/>
            <w:shd w:val="clear" w:color="auto" w:fill="auto"/>
            <w:vAlign w:val="top"/>
          </w:tcPr>
          <w:p w14:paraId="1759E3C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Модуль Е</w:t>
            </w:r>
          </w:p>
        </w:tc>
      </w:tr>
      <w:tr w14:paraId="541FC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  <w:shd w:val="clear" w:color="auto" w:fill="auto"/>
            <w:vAlign w:val="top"/>
          </w:tcPr>
          <w:p w14:paraId="7CF3963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10: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-10: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35</w:t>
            </w:r>
          </w:p>
        </w:tc>
        <w:tc>
          <w:tcPr>
            <w:tcW w:w="8969" w:type="dxa"/>
            <w:shd w:val="clear" w:color="auto" w:fill="auto"/>
            <w:vAlign w:val="top"/>
          </w:tcPr>
          <w:p w14:paraId="7FAD896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Перерыв</w:t>
            </w:r>
          </w:p>
        </w:tc>
      </w:tr>
      <w:tr w14:paraId="101BE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  <w:shd w:val="clear" w:color="auto" w:fill="auto"/>
            <w:vAlign w:val="top"/>
          </w:tcPr>
          <w:p w14:paraId="75FCA21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10: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35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-11: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</w:t>
            </w:r>
          </w:p>
        </w:tc>
        <w:tc>
          <w:tcPr>
            <w:tcW w:w="8969" w:type="dxa"/>
            <w:shd w:val="clear" w:color="auto" w:fill="auto"/>
            <w:vAlign w:val="top"/>
          </w:tcPr>
          <w:p w14:paraId="58666B2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Презентация наработок по модулю Е(5участников х 5 мин. защита, 5участников х 2 мин. ответы на вопросы экспертов)</w:t>
            </w:r>
          </w:p>
        </w:tc>
      </w:tr>
      <w:tr w14:paraId="71CAD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  <w:shd w:val="clear" w:color="auto" w:fill="auto"/>
            <w:vAlign w:val="top"/>
          </w:tcPr>
          <w:p w14:paraId="1130EE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11: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0-1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:30</w:t>
            </w:r>
          </w:p>
        </w:tc>
        <w:tc>
          <w:tcPr>
            <w:tcW w:w="8969" w:type="dxa"/>
            <w:shd w:val="clear" w:color="auto" w:fill="auto"/>
            <w:vAlign w:val="top"/>
          </w:tcPr>
          <w:p w14:paraId="0E75E0E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Обеденный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 xml:space="preserve"> перерыв</w:t>
            </w:r>
          </w:p>
        </w:tc>
      </w:tr>
      <w:tr w14:paraId="35931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  <w:shd w:val="clear" w:color="auto" w:fill="auto"/>
            <w:vAlign w:val="top"/>
          </w:tcPr>
          <w:p w14:paraId="140A9E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:30-1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:50</w:t>
            </w:r>
          </w:p>
        </w:tc>
        <w:tc>
          <w:tcPr>
            <w:tcW w:w="8969" w:type="dxa"/>
            <w:shd w:val="clear" w:color="auto" w:fill="auto"/>
            <w:vAlign w:val="top"/>
          </w:tcPr>
          <w:p w14:paraId="5E75539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Выдача и пояснение заданий по модулю Ж «Продвижение и презентация компании (фирмы, проекта) в регионе»</w:t>
            </w:r>
          </w:p>
        </w:tc>
      </w:tr>
      <w:tr w14:paraId="12C7D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  <w:shd w:val="clear" w:color="auto" w:fill="auto"/>
            <w:vAlign w:val="top"/>
          </w:tcPr>
          <w:p w14:paraId="25103A2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:50-1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50</w:t>
            </w:r>
          </w:p>
        </w:tc>
        <w:tc>
          <w:tcPr>
            <w:tcW w:w="8969" w:type="dxa"/>
            <w:shd w:val="clear" w:color="auto" w:fill="auto"/>
            <w:vAlign w:val="top"/>
          </w:tcPr>
          <w:p w14:paraId="5FCEE7B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 xml:space="preserve">Модуль Ж </w:t>
            </w:r>
          </w:p>
        </w:tc>
      </w:tr>
      <w:tr w14:paraId="77B89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  <w:shd w:val="clear" w:color="auto" w:fill="auto"/>
            <w:vAlign w:val="top"/>
          </w:tcPr>
          <w:p w14:paraId="5E74083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-1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:00</w:t>
            </w:r>
          </w:p>
        </w:tc>
        <w:tc>
          <w:tcPr>
            <w:tcW w:w="8969" w:type="dxa"/>
            <w:shd w:val="clear" w:color="auto" w:fill="auto"/>
            <w:vAlign w:val="top"/>
          </w:tcPr>
          <w:p w14:paraId="6F7C841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Перерыв</w:t>
            </w:r>
          </w:p>
        </w:tc>
      </w:tr>
      <w:tr w14:paraId="6A467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  <w:shd w:val="clear" w:color="auto" w:fill="auto"/>
            <w:vAlign w:val="top"/>
          </w:tcPr>
          <w:p w14:paraId="2AD8D11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:00-14: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</w:t>
            </w:r>
          </w:p>
        </w:tc>
        <w:tc>
          <w:tcPr>
            <w:tcW w:w="8969" w:type="dxa"/>
            <w:shd w:val="clear" w:color="auto" w:fill="auto"/>
            <w:vAlign w:val="top"/>
          </w:tcPr>
          <w:p w14:paraId="2DF37B6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Презентация наработок по модулю Ж (5 участников х 7 мин. защита, 5участников х 2 мин. ответы на вопросы экспертов)</w:t>
            </w:r>
          </w:p>
        </w:tc>
      </w:tr>
      <w:tr w14:paraId="51C32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  <w:shd w:val="clear" w:color="auto" w:fill="auto"/>
            <w:vAlign w:val="top"/>
          </w:tcPr>
          <w:p w14:paraId="21D1F15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14: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0-1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</w:t>
            </w:r>
          </w:p>
        </w:tc>
        <w:tc>
          <w:tcPr>
            <w:tcW w:w="8969" w:type="dxa"/>
            <w:shd w:val="clear" w:color="auto" w:fill="auto"/>
            <w:vAlign w:val="top"/>
          </w:tcPr>
          <w:p w14:paraId="72887AE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Работа экспертов. Внесение оценок в ЦСО</w:t>
            </w:r>
          </w:p>
        </w:tc>
      </w:tr>
      <w:tr w14:paraId="17AF8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64" w:type="dxa"/>
            <w:shd w:val="clear" w:color="auto" w:fill="auto"/>
            <w:vAlign w:val="top"/>
          </w:tcPr>
          <w:p w14:paraId="022A6A4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0-17: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en-US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en-US"/>
              </w:rPr>
              <w:t>0</w:t>
            </w:r>
          </w:p>
        </w:tc>
        <w:tc>
          <w:tcPr>
            <w:tcW w:w="8969" w:type="dxa"/>
            <w:shd w:val="clear" w:color="auto" w:fill="auto"/>
            <w:vAlign w:val="top"/>
          </w:tcPr>
          <w:p w14:paraId="6DA6B92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Ужин</w:t>
            </w:r>
          </w:p>
        </w:tc>
      </w:tr>
    </w:tbl>
    <w:p w14:paraId="08449936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sectPr>
      <w:headerReference r:id="rId5" w:type="default"/>
      <w:footerReference r:id="rId6" w:type="default"/>
      <w:pgSz w:w="11906" w:h="16838"/>
      <w:pgMar w:top="720" w:right="720" w:bottom="720" w:left="720" w:header="624" w:footer="170" w:gutter="0"/>
      <w:pgNumType w:start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DejaVu Sans">
    <w:altName w:val="Arial"/>
    <w:panose1 w:val="020B0603030804020204"/>
    <w:charset w:val="CC"/>
    <w:family w:val="swiss"/>
    <w:pitch w:val="default"/>
    <w:sig w:usb0="00000000" w:usb1="00000000" w:usb2="0A242021" w:usb3="00000000" w:csb0="000001FF" w:csb1="00000000"/>
  </w:font>
  <w:font w:name="FrutigerLTStd-Light">
    <w:altName w:val="Segoe Print"/>
    <w:panose1 w:val="020B0604020202020204"/>
    <w:charset w:val="00"/>
    <w:family w:val="auto"/>
    <w:pitch w:val="default"/>
    <w:sig w:usb0="00000000" w:usb1="00000000" w:usb2="00000000" w:usb3="00000000" w:csb0="00000001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2"/>
      <w:tblW w:w="5000" w:type="pct"/>
      <w:jc w:val="center"/>
      <w:tblLayout w:type="autofit"/>
      <w:tblCellMar>
        <w:top w:w="144" w:type="dxa"/>
        <w:left w:w="115" w:type="dxa"/>
        <w:bottom w:w="144" w:type="dxa"/>
        <w:right w:w="115" w:type="dxa"/>
      </w:tblCellMar>
    </w:tblPr>
    <w:tblGrid>
      <w:gridCol w:w="6607"/>
      <w:gridCol w:w="4089"/>
    </w:tblGrid>
    <w:tr w14:paraId="215C51BA">
      <w:tblPrEx>
        <w:tblCellMar>
          <w:top w:w="144" w:type="dxa"/>
          <w:left w:w="115" w:type="dxa"/>
          <w:bottom w:w="144" w:type="dxa"/>
          <w:right w:w="115" w:type="dxa"/>
        </w:tblCellMar>
      </w:tblPrEx>
      <w:trPr>
        <w:jc w:val="center"/>
      </w:trPr>
      <w:tc>
        <w:tcPr>
          <w:tcW w:w="5954" w:type="dxa"/>
          <w:shd w:val="clear" w:color="auto" w:fill="auto"/>
          <w:vAlign w:val="center"/>
        </w:tcPr>
        <w:p w14:paraId="4AC844F1">
          <w:pPr>
            <w:pStyle w:val="29"/>
            <w:tabs>
              <w:tab w:val="clear" w:pos="4677"/>
              <w:tab w:val="clear" w:pos="9355"/>
            </w:tabs>
            <w:rPr>
              <w:rFonts w:ascii="Times New Roman" w:hAnsi="Times New Roman" w:cs="Times New Roman"/>
              <w:caps/>
              <w:sz w:val="18"/>
              <w:szCs w:val="18"/>
            </w:rPr>
          </w:pPr>
        </w:p>
      </w:tc>
      <w:tc>
        <w:tcPr>
          <w:tcW w:w="3685" w:type="dxa"/>
          <w:shd w:val="clear" w:color="auto" w:fill="auto"/>
          <w:vAlign w:val="center"/>
        </w:tcPr>
        <w:p w14:paraId="6E3DB63C">
          <w:pPr>
            <w:pStyle w:val="29"/>
            <w:tabs>
              <w:tab w:val="clear" w:pos="4677"/>
              <w:tab w:val="clear" w:pos="9355"/>
            </w:tabs>
            <w:jc w:val="right"/>
            <w:rPr>
              <w:rFonts w:ascii="Times New Roman" w:hAnsi="Times New Roman" w:cs="Times New Roman"/>
              <w:caps/>
              <w:sz w:val="18"/>
              <w:szCs w:val="18"/>
            </w:rPr>
          </w:pPr>
          <w:r>
            <w:rPr>
              <w:rFonts w:ascii="Times New Roman" w:hAnsi="Times New Roman" w:cs="Times New Roman"/>
              <w:caps/>
              <w:sz w:val="18"/>
              <w:szCs w:val="18"/>
            </w:rPr>
            <w:fldChar w:fldCharType="begin"/>
          </w:r>
          <w:r>
            <w:rPr>
              <w:rFonts w:ascii="Times New Roman" w:hAnsi="Times New Roman" w:cs="Times New Roman"/>
              <w:caps/>
              <w:sz w:val="18"/>
              <w:szCs w:val="18"/>
            </w:rPr>
            <w:instrText xml:space="preserve">PAGE   \* MERGEFORMAT</w:instrText>
          </w:r>
          <w:r>
            <w:rPr>
              <w:rFonts w:ascii="Times New Roman" w:hAnsi="Times New Roman" w:cs="Times New Roman"/>
              <w:caps/>
              <w:sz w:val="18"/>
              <w:szCs w:val="18"/>
            </w:rPr>
            <w:fldChar w:fldCharType="separate"/>
          </w:r>
          <w:r>
            <w:rPr>
              <w:rFonts w:ascii="Times New Roman" w:hAnsi="Times New Roman" w:cs="Times New Roman"/>
              <w:caps/>
              <w:sz w:val="18"/>
              <w:szCs w:val="18"/>
            </w:rPr>
            <w:t>1</w:t>
          </w:r>
          <w:r>
            <w:rPr>
              <w:rFonts w:ascii="Times New Roman" w:hAnsi="Times New Roman" w:cs="Times New Roman"/>
              <w:caps/>
              <w:sz w:val="18"/>
              <w:szCs w:val="18"/>
            </w:rPr>
            <w:fldChar w:fldCharType="end"/>
          </w:r>
        </w:p>
      </w:tc>
    </w:tr>
  </w:tbl>
  <w:p w14:paraId="330C9AE3">
    <w:pPr>
      <w:pStyle w:val="2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537CF2">
    <w:pPr>
      <w:pStyle w:val="24"/>
      <w:tabs>
        <w:tab w:val="right" w:pos="10631"/>
        <w:tab w:val="clear" w:pos="9355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D55EC9"/>
    <w:multiLevelType w:val="multilevel"/>
    <w:tmpl w:val="14D55EC9"/>
    <w:lvl w:ilvl="0" w:tentative="0">
      <w:start w:val="1"/>
      <w:numFmt w:val="bullet"/>
      <w:pStyle w:val="79"/>
      <w:lvlText w:val=""/>
      <w:lvlJc w:val="left"/>
      <w:pPr>
        <w:ind w:left="1287" w:hanging="360"/>
      </w:pPr>
      <w:rPr>
        <w:rFonts w:hint="default" w:ascii="Symbol" w:hAnsi="Symbol"/>
      </w:rPr>
    </w:lvl>
    <w:lvl w:ilvl="1" w:tentative="0">
      <w:start w:val="1"/>
      <w:numFmt w:val="bullet"/>
      <w:lvlText w:val=""/>
      <w:lvlJc w:val="left"/>
      <w:pPr>
        <w:ind w:left="2007" w:hanging="360"/>
      </w:pPr>
      <w:rPr>
        <w:rFonts w:hint="default" w:ascii="Wingdings" w:hAnsi="Wingdings"/>
      </w:rPr>
    </w:lvl>
    <w:lvl w:ilvl="2" w:tentative="0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">
    <w:nsid w:val="157603E3"/>
    <w:multiLevelType w:val="multilevel"/>
    <w:tmpl w:val="157603E3"/>
    <w:lvl w:ilvl="0" w:tentative="0">
      <w:start w:val="1"/>
      <w:numFmt w:val="bullet"/>
      <w:pStyle w:val="58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eastAsia="Times New Roman" w:cs="Times New Roman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2">
    <w:nsid w:val="1DD34C83"/>
    <w:multiLevelType w:val="multilevel"/>
    <w:tmpl w:val="1DD34C83"/>
    <w:lvl w:ilvl="0" w:tentative="0">
      <w:start w:val="1"/>
      <w:numFmt w:val="bullet"/>
      <w:pStyle w:val="7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3">
    <w:nsid w:val="49230CB0"/>
    <w:multiLevelType w:val="multilevel"/>
    <w:tmpl w:val="49230CB0"/>
    <w:lvl w:ilvl="0" w:tentative="0">
      <w:start w:val="1"/>
      <w:numFmt w:val="bullet"/>
      <w:pStyle w:val="48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0"/>
  <w:bordersDoNotSurroundFooter w:val="0"/>
  <w:documentProtection w:enforcement="0"/>
  <w:defaultTabStop w:val="709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F49"/>
    <w:rsid w:val="00000090"/>
    <w:rsid w:val="000051E8"/>
    <w:rsid w:val="00021CCE"/>
    <w:rsid w:val="00023753"/>
    <w:rsid w:val="000244DA"/>
    <w:rsid w:val="00024F7D"/>
    <w:rsid w:val="00027BA3"/>
    <w:rsid w:val="00041A78"/>
    <w:rsid w:val="00056CDE"/>
    <w:rsid w:val="00067386"/>
    <w:rsid w:val="00081D65"/>
    <w:rsid w:val="000A1F96"/>
    <w:rsid w:val="000A29CF"/>
    <w:rsid w:val="000B2623"/>
    <w:rsid w:val="000B3397"/>
    <w:rsid w:val="000B55A2"/>
    <w:rsid w:val="000D258B"/>
    <w:rsid w:val="000D43CC"/>
    <w:rsid w:val="000D4C46"/>
    <w:rsid w:val="000D5146"/>
    <w:rsid w:val="000D74AA"/>
    <w:rsid w:val="000F0FC3"/>
    <w:rsid w:val="001024BE"/>
    <w:rsid w:val="00114836"/>
    <w:rsid w:val="00114D79"/>
    <w:rsid w:val="00127743"/>
    <w:rsid w:val="0015561E"/>
    <w:rsid w:val="00156D19"/>
    <w:rsid w:val="001627D5"/>
    <w:rsid w:val="0017612A"/>
    <w:rsid w:val="001878F0"/>
    <w:rsid w:val="001C0370"/>
    <w:rsid w:val="001C63E7"/>
    <w:rsid w:val="001E1DF9"/>
    <w:rsid w:val="00213864"/>
    <w:rsid w:val="00220E70"/>
    <w:rsid w:val="00237603"/>
    <w:rsid w:val="0025336E"/>
    <w:rsid w:val="00270E01"/>
    <w:rsid w:val="002776A1"/>
    <w:rsid w:val="00290872"/>
    <w:rsid w:val="0029547E"/>
    <w:rsid w:val="002B1426"/>
    <w:rsid w:val="002B74CC"/>
    <w:rsid w:val="002F2906"/>
    <w:rsid w:val="003242E1"/>
    <w:rsid w:val="00333911"/>
    <w:rsid w:val="00334165"/>
    <w:rsid w:val="003531E7"/>
    <w:rsid w:val="003601A4"/>
    <w:rsid w:val="0037535C"/>
    <w:rsid w:val="003934F8"/>
    <w:rsid w:val="00397A1B"/>
    <w:rsid w:val="003A1FBC"/>
    <w:rsid w:val="003A21C8"/>
    <w:rsid w:val="003B5931"/>
    <w:rsid w:val="003C1D7A"/>
    <w:rsid w:val="003C2047"/>
    <w:rsid w:val="003C5F97"/>
    <w:rsid w:val="003D1E51"/>
    <w:rsid w:val="003E03F0"/>
    <w:rsid w:val="004254FE"/>
    <w:rsid w:val="004303FE"/>
    <w:rsid w:val="00436FFC"/>
    <w:rsid w:val="00437687"/>
    <w:rsid w:val="00437D28"/>
    <w:rsid w:val="0044354A"/>
    <w:rsid w:val="00454353"/>
    <w:rsid w:val="00455AA9"/>
    <w:rsid w:val="00461AC6"/>
    <w:rsid w:val="0047429B"/>
    <w:rsid w:val="00484DC6"/>
    <w:rsid w:val="004904C5"/>
    <w:rsid w:val="004917C4"/>
    <w:rsid w:val="00495054"/>
    <w:rsid w:val="004A07A5"/>
    <w:rsid w:val="004A5A50"/>
    <w:rsid w:val="004B692B"/>
    <w:rsid w:val="004C3CAF"/>
    <w:rsid w:val="004C703E"/>
    <w:rsid w:val="004D096E"/>
    <w:rsid w:val="004E1D7B"/>
    <w:rsid w:val="004E6A51"/>
    <w:rsid w:val="004E785E"/>
    <w:rsid w:val="004E7905"/>
    <w:rsid w:val="004F7DA4"/>
    <w:rsid w:val="005055FF"/>
    <w:rsid w:val="00510059"/>
    <w:rsid w:val="00554CBB"/>
    <w:rsid w:val="005560AC"/>
    <w:rsid w:val="0056194A"/>
    <w:rsid w:val="00565B7C"/>
    <w:rsid w:val="00570DFC"/>
    <w:rsid w:val="00574AC1"/>
    <w:rsid w:val="005758B1"/>
    <w:rsid w:val="005946EB"/>
    <w:rsid w:val="005A1625"/>
    <w:rsid w:val="005B05D5"/>
    <w:rsid w:val="005B0DEC"/>
    <w:rsid w:val="005B1C40"/>
    <w:rsid w:val="005B59DD"/>
    <w:rsid w:val="005B5B23"/>
    <w:rsid w:val="005B66FC"/>
    <w:rsid w:val="005C6A23"/>
    <w:rsid w:val="005E30DC"/>
    <w:rsid w:val="00605DD7"/>
    <w:rsid w:val="0060658F"/>
    <w:rsid w:val="00606E01"/>
    <w:rsid w:val="00613219"/>
    <w:rsid w:val="0062789A"/>
    <w:rsid w:val="0063396F"/>
    <w:rsid w:val="00640E46"/>
    <w:rsid w:val="0064179C"/>
    <w:rsid w:val="00643A8A"/>
    <w:rsid w:val="0064491A"/>
    <w:rsid w:val="00653B50"/>
    <w:rsid w:val="006776B4"/>
    <w:rsid w:val="00684029"/>
    <w:rsid w:val="006873B8"/>
    <w:rsid w:val="00690E84"/>
    <w:rsid w:val="006B0FEA"/>
    <w:rsid w:val="006C6D6D"/>
    <w:rsid w:val="006C7A3B"/>
    <w:rsid w:val="006C7CE4"/>
    <w:rsid w:val="006D57F5"/>
    <w:rsid w:val="006F4464"/>
    <w:rsid w:val="007002E3"/>
    <w:rsid w:val="00714CA4"/>
    <w:rsid w:val="007250D9"/>
    <w:rsid w:val="007274B8"/>
    <w:rsid w:val="00727F97"/>
    <w:rsid w:val="00730AE0"/>
    <w:rsid w:val="00736BB0"/>
    <w:rsid w:val="00742650"/>
    <w:rsid w:val="0074372D"/>
    <w:rsid w:val="007454D6"/>
    <w:rsid w:val="007459EA"/>
    <w:rsid w:val="007604F9"/>
    <w:rsid w:val="00764773"/>
    <w:rsid w:val="007735DC"/>
    <w:rsid w:val="007818F4"/>
    <w:rsid w:val="00782096"/>
    <w:rsid w:val="0078311A"/>
    <w:rsid w:val="00786827"/>
    <w:rsid w:val="00791D70"/>
    <w:rsid w:val="007A61C5"/>
    <w:rsid w:val="007A6888"/>
    <w:rsid w:val="007B0DCC"/>
    <w:rsid w:val="007B2222"/>
    <w:rsid w:val="007B3FD5"/>
    <w:rsid w:val="007C74D4"/>
    <w:rsid w:val="007D3047"/>
    <w:rsid w:val="007D3601"/>
    <w:rsid w:val="007D46EA"/>
    <w:rsid w:val="007D6C20"/>
    <w:rsid w:val="007E73B4"/>
    <w:rsid w:val="00812516"/>
    <w:rsid w:val="00826B84"/>
    <w:rsid w:val="00832EBB"/>
    <w:rsid w:val="00834734"/>
    <w:rsid w:val="00835BF6"/>
    <w:rsid w:val="00854733"/>
    <w:rsid w:val="008761F3"/>
    <w:rsid w:val="00881DD2"/>
    <w:rsid w:val="00882B54"/>
    <w:rsid w:val="008912AE"/>
    <w:rsid w:val="008B0F23"/>
    <w:rsid w:val="008B560B"/>
    <w:rsid w:val="008C41F7"/>
    <w:rsid w:val="008D6DCF"/>
    <w:rsid w:val="008E5424"/>
    <w:rsid w:val="00901689"/>
    <w:rsid w:val="009018F0"/>
    <w:rsid w:val="00906E82"/>
    <w:rsid w:val="0094592F"/>
    <w:rsid w:val="00945E13"/>
    <w:rsid w:val="00953113"/>
    <w:rsid w:val="00954B97"/>
    <w:rsid w:val="00955127"/>
    <w:rsid w:val="00956BC9"/>
    <w:rsid w:val="00970F49"/>
    <w:rsid w:val="009715DA"/>
    <w:rsid w:val="00976338"/>
    <w:rsid w:val="009809B2"/>
    <w:rsid w:val="009931F0"/>
    <w:rsid w:val="009955F8"/>
    <w:rsid w:val="009A36AD"/>
    <w:rsid w:val="009B18A2"/>
    <w:rsid w:val="009C79E5"/>
    <w:rsid w:val="009D04EE"/>
    <w:rsid w:val="009E37D3"/>
    <w:rsid w:val="009E52E7"/>
    <w:rsid w:val="009F57C0"/>
    <w:rsid w:val="00A0510D"/>
    <w:rsid w:val="00A11569"/>
    <w:rsid w:val="00A204BB"/>
    <w:rsid w:val="00A20A67"/>
    <w:rsid w:val="00A231F9"/>
    <w:rsid w:val="00A2466A"/>
    <w:rsid w:val="00A27EE4"/>
    <w:rsid w:val="00A57976"/>
    <w:rsid w:val="00A6216F"/>
    <w:rsid w:val="00A636B8"/>
    <w:rsid w:val="00A6387B"/>
    <w:rsid w:val="00A8496D"/>
    <w:rsid w:val="00A85D42"/>
    <w:rsid w:val="00A87627"/>
    <w:rsid w:val="00A91D4B"/>
    <w:rsid w:val="00A962D4"/>
    <w:rsid w:val="00A9790B"/>
    <w:rsid w:val="00AA2B8A"/>
    <w:rsid w:val="00AC74FB"/>
    <w:rsid w:val="00AD2200"/>
    <w:rsid w:val="00AE6AB7"/>
    <w:rsid w:val="00AE7A32"/>
    <w:rsid w:val="00AF1A9A"/>
    <w:rsid w:val="00B162B5"/>
    <w:rsid w:val="00B236AD"/>
    <w:rsid w:val="00B30A26"/>
    <w:rsid w:val="00B37579"/>
    <w:rsid w:val="00B40FFB"/>
    <w:rsid w:val="00B4196F"/>
    <w:rsid w:val="00B45392"/>
    <w:rsid w:val="00B45AA4"/>
    <w:rsid w:val="00B55B87"/>
    <w:rsid w:val="00B610A2"/>
    <w:rsid w:val="00BA2CF0"/>
    <w:rsid w:val="00BC3813"/>
    <w:rsid w:val="00BC7808"/>
    <w:rsid w:val="00BE099A"/>
    <w:rsid w:val="00C06EBC"/>
    <w:rsid w:val="00C0723F"/>
    <w:rsid w:val="00C17B01"/>
    <w:rsid w:val="00C21E3A"/>
    <w:rsid w:val="00C26C83"/>
    <w:rsid w:val="00C52383"/>
    <w:rsid w:val="00C56A9B"/>
    <w:rsid w:val="00C740CF"/>
    <w:rsid w:val="00C805DB"/>
    <w:rsid w:val="00C8277D"/>
    <w:rsid w:val="00C95538"/>
    <w:rsid w:val="00C96567"/>
    <w:rsid w:val="00C97E44"/>
    <w:rsid w:val="00CA6CCD"/>
    <w:rsid w:val="00CA6D06"/>
    <w:rsid w:val="00CB499A"/>
    <w:rsid w:val="00CC50B7"/>
    <w:rsid w:val="00CD27CB"/>
    <w:rsid w:val="00CE2498"/>
    <w:rsid w:val="00CE36B8"/>
    <w:rsid w:val="00CF0DA9"/>
    <w:rsid w:val="00D00227"/>
    <w:rsid w:val="00D02C00"/>
    <w:rsid w:val="00D05749"/>
    <w:rsid w:val="00D12ABD"/>
    <w:rsid w:val="00D167D1"/>
    <w:rsid w:val="00D16F4B"/>
    <w:rsid w:val="00D17132"/>
    <w:rsid w:val="00D2075B"/>
    <w:rsid w:val="00D229F1"/>
    <w:rsid w:val="00D37CEC"/>
    <w:rsid w:val="00D37DEA"/>
    <w:rsid w:val="00D405D4"/>
    <w:rsid w:val="00D41269"/>
    <w:rsid w:val="00D45007"/>
    <w:rsid w:val="00D617CC"/>
    <w:rsid w:val="00D87A1E"/>
    <w:rsid w:val="00DE39D8"/>
    <w:rsid w:val="00DE5614"/>
    <w:rsid w:val="00DE6C2F"/>
    <w:rsid w:val="00E0263C"/>
    <w:rsid w:val="00E0407E"/>
    <w:rsid w:val="00E04FDF"/>
    <w:rsid w:val="00E150B9"/>
    <w:rsid w:val="00E15F2A"/>
    <w:rsid w:val="00E22CB3"/>
    <w:rsid w:val="00E24853"/>
    <w:rsid w:val="00E279E8"/>
    <w:rsid w:val="00E37F45"/>
    <w:rsid w:val="00E579D6"/>
    <w:rsid w:val="00E60864"/>
    <w:rsid w:val="00E728F2"/>
    <w:rsid w:val="00E75567"/>
    <w:rsid w:val="00E857D6"/>
    <w:rsid w:val="00EA0163"/>
    <w:rsid w:val="00EA082D"/>
    <w:rsid w:val="00EA0C3A"/>
    <w:rsid w:val="00EA30C6"/>
    <w:rsid w:val="00EB2779"/>
    <w:rsid w:val="00EC021F"/>
    <w:rsid w:val="00ED18F9"/>
    <w:rsid w:val="00ED53C9"/>
    <w:rsid w:val="00ED548C"/>
    <w:rsid w:val="00EE7DA3"/>
    <w:rsid w:val="00EF5A24"/>
    <w:rsid w:val="00F1165D"/>
    <w:rsid w:val="00F1662D"/>
    <w:rsid w:val="00F20C56"/>
    <w:rsid w:val="00F3099C"/>
    <w:rsid w:val="00F33E04"/>
    <w:rsid w:val="00F35F4F"/>
    <w:rsid w:val="00F50AC5"/>
    <w:rsid w:val="00F6025D"/>
    <w:rsid w:val="00F672B2"/>
    <w:rsid w:val="00F8340A"/>
    <w:rsid w:val="00F83D10"/>
    <w:rsid w:val="00F96457"/>
    <w:rsid w:val="00FB022D"/>
    <w:rsid w:val="00FB1F17"/>
    <w:rsid w:val="00FB3492"/>
    <w:rsid w:val="00FB67F3"/>
    <w:rsid w:val="00FD20DE"/>
    <w:rsid w:val="00FE7D14"/>
    <w:rsid w:val="10E04E40"/>
    <w:rsid w:val="160F5402"/>
    <w:rsid w:val="29707397"/>
    <w:rsid w:val="2ACE7C7D"/>
    <w:rsid w:val="3EAE3694"/>
    <w:rsid w:val="64990E2E"/>
    <w:rsid w:val="73B30674"/>
    <w:rsid w:val="7FA2008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qFormat="1" w:uiPriority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qFormat="1" w:uiPriority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name="Body Text 2"/>
    <w:lsdException w:uiPriority="99" w:name="Body Text 3"/>
    <w:lsdException w:qFormat="1" w:unhideWhenUsed="0" w:uiPriority="0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38"/>
    <w:qFormat/>
    <w:uiPriority w:val="0"/>
    <w:pPr>
      <w:keepNext/>
      <w:spacing w:before="240" w:after="120" w:line="360" w:lineRule="auto"/>
      <w:outlineLvl w:val="0"/>
    </w:pPr>
    <w:rPr>
      <w:rFonts w:ascii="Arial" w:hAnsi="Arial" w:eastAsia="Times New Roman" w:cs="Times New Roman"/>
      <w:b/>
      <w:bCs/>
      <w:caps/>
      <w:color w:val="2C8DE6"/>
      <w:sz w:val="36"/>
      <w:szCs w:val="24"/>
      <w:lang w:val="en-GB"/>
    </w:rPr>
  </w:style>
  <w:style w:type="paragraph" w:styleId="3">
    <w:name w:val="heading 2"/>
    <w:basedOn w:val="1"/>
    <w:next w:val="1"/>
    <w:link w:val="39"/>
    <w:qFormat/>
    <w:uiPriority w:val="0"/>
    <w:pPr>
      <w:keepNext/>
      <w:spacing w:before="240" w:after="120" w:line="360" w:lineRule="auto"/>
      <w:outlineLvl w:val="1"/>
    </w:pPr>
    <w:rPr>
      <w:rFonts w:ascii="Arial" w:hAnsi="Arial" w:eastAsia="Times New Roman" w:cs="Times New Roman"/>
      <w:b/>
      <w:sz w:val="28"/>
      <w:szCs w:val="24"/>
      <w:lang w:val="en-GB"/>
    </w:rPr>
  </w:style>
  <w:style w:type="paragraph" w:styleId="4">
    <w:name w:val="heading 3"/>
    <w:basedOn w:val="1"/>
    <w:next w:val="1"/>
    <w:link w:val="40"/>
    <w:qFormat/>
    <w:uiPriority w:val="0"/>
    <w:pPr>
      <w:keepNext/>
      <w:spacing w:before="120" w:after="0" w:line="360" w:lineRule="auto"/>
      <w:outlineLvl w:val="2"/>
    </w:pPr>
    <w:rPr>
      <w:rFonts w:ascii="Arial" w:hAnsi="Arial" w:eastAsia="Times New Roman" w:cs="Arial"/>
      <w:b/>
      <w:bCs/>
      <w:szCs w:val="26"/>
      <w:lang w:val="en-GB"/>
    </w:rPr>
  </w:style>
  <w:style w:type="paragraph" w:styleId="5">
    <w:name w:val="heading 4"/>
    <w:basedOn w:val="1"/>
    <w:next w:val="1"/>
    <w:link w:val="41"/>
    <w:qFormat/>
    <w:uiPriority w:val="0"/>
    <w:pPr>
      <w:keepNext/>
      <w:widowControl w:val="0"/>
      <w:snapToGrid w:val="0"/>
      <w:spacing w:after="0" w:line="360" w:lineRule="auto"/>
      <w:outlineLvl w:val="3"/>
    </w:pPr>
    <w:rPr>
      <w:rFonts w:ascii="Arial" w:hAnsi="Arial" w:eastAsia="Times New Roman" w:cs="Times New Roman"/>
      <w:b/>
      <w:sz w:val="28"/>
      <w:szCs w:val="20"/>
      <w:lang w:val="en-AU"/>
    </w:rPr>
  </w:style>
  <w:style w:type="paragraph" w:styleId="6">
    <w:name w:val="heading 5"/>
    <w:basedOn w:val="1"/>
    <w:next w:val="1"/>
    <w:link w:val="42"/>
    <w:qFormat/>
    <w:uiPriority w:val="0"/>
    <w:pPr>
      <w:keepNext/>
      <w:widowControl w:val="0"/>
      <w:suppressAutoHyphens/>
      <w:snapToGrid w:val="0"/>
      <w:spacing w:after="0" w:line="360" w:lineRule="auto"/>
      <w:jc w:val="both"/>
      <w:outlineLvl w:val="4"/>
    </w:pPr>
    <w:rPr>
      <w:rFonts w:ascii="Arial" w:hAnsi="Arial" w:eastAsia="Times New Roman" w:cs="Times New Roman"/>
      <w:b/>
      <w:bCs/>
      <w:sz w:val="28"/>
      <w:szCs w:val="24"/>
      <w:lang w:val="en-GB"/>
    </w:rPr>
  </w:style>
  <w:style w:type="paragraph" w:styleId="7">
    <w:name w:val="heading 6"/>
    <w:basedOn w:val="1"/>
    <w:next w:val="1"/>
    <w:link w:val="43"/>
    <w:qFormat/>
    <w:uiPriority w:val="0"/>
    <w:pPr>
      <w:keepNext/>
      <w:widowControl w:val="0"/>
      <w:snapToGrid w:val="0"/>
      <w:spacing w:after="58" w:line="360" w:lineRule="auto"/>
      <w:outlineLvl w:val="5"/>
    </w:pPr>
    <w:rPr>
      <w:rFonts w:ascii="Arial" w:hAnsi="Arial" w:eastAsia="Times New Roman" w:cs="Times New Roman"/>
      <w:b/>
      <w:sz w:val="24"/>
      <w:szCs w:val="20"/>
      <w:lang w:val="en-AU"/>
    </w:rPr>
  </w:style>
  <w:style w:type="paragraph" w:styleId="8">
    <w:name w:val="heading 7"/>
    <w:basedOn w:val="1"/>
    <w:next w:val="1"/>
    <w:link w:val="44"/>
    <w:qFormat/>
    <w:uiPriority w:val="0"/>
    <w:pPr>
      <w:keepNext/>
      <w:widowControl w:val="0"/>
      <w:suppressAutoHyphens/>
      <w:snapToGrid w:val="0"/>
      <w:spacing w:after="0" w:line="360" w:lineRule="auto"/>
      <w:jc w:val="both"/>
      <w:outlineLvl w:val="6"/>
    </w:pPr>
    <w:rPr>
      <w:rFonts w:ascii="Arial" w:hAnsi="Arial" w:eastAsia="Times New Roman" w:cs="Times New Roman"/>
      <w:spacing w:val="-3"/>
      <w:sz w:val="28"/>
      <w:szCs w:val="20"/>
      <w:lang w:val="en-US"/>
    </w:rPr>
  </w:style>
  <w:style w:type="paragraph" w:styleId="9">
    <w:name w:val="heading 8"/>
    <w:basedOn w:val="1"/>
    <w:next w:val="1"/>
    <w:link w:val="45"/>
    <w:qFormat/>
    <w:uiPriority w:val="0"/>
    <w:pPr>
      <w:keepNext/>
      <w:widowControl w:val="0"/>
      <w:snapToGrid w:val="0"/>
      <w:spacing w:after="0" w:line="360" w:lineRule="auto"/>
      <w:jc w:val="both"/>
      <w:outlineLvl w:val="7"/>
    </w:pPr>
    <w:rPr>
      <w:rFonts w:ascii="Arial" w:hAnsi="Arial" w:eastAsia="Times New Roman" w:cs="Times New Roman"/>
      <w:b/>
      <w:bCs/>
      <w:sz w:val="24"/>
      <w:szCs w:val="24"/>
      <w:lang w:val="en-GB"/>
    </w:rPr>
  </w:style>
  <w:style w:type="paragraph" w:styleId="10">
    <w:name w:val="heading 9"/>
    <w:basedOn w:val="1"/>
    <w:next w:val="1"/>
    <w:link w:val="46"/>
    <w:qFormat/>
    <w:uiPriority w:val="0"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hAnsi="Arial" w:eastAsia="Times New Roman" w:cs="Times New Roman"/>
      <w:sz w:val="24"/>
      <w:szCs w:val="20"/>
      <w:u w:val="single"/>
      <w:lang w:val="en-AU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llowedHyperlink"/>
    <w:qFormat/>
    <w:uiPriority w:val="0"/>
    <w:rPr>
      <w:color w:val="800080"/>
      <w:u w:val="single"/>
    </w:rPr>
  </w:style>
  <w:style w:type="character" w:styleId="14">
    <w:name w:val="footnote reference"/>
    <w:qFormat/>
    <w:uiPriority w:val="0"/>
    <w:rPr>
      <w:vertAlign w:val="superscript"/>
    </w:rPr>
  </w:style>
  <w:style w:type="character" w:styleId="15">
    <w:name w:val="annotation reference"/>
    <w:basedOn w:val="11"/>
    <w:semiHidden/>
    <w:unhideWhenUsed/>
    <w:qFormat/>
    <w:uiPriority w:val="0"/>
    <w:rPr>
      <w:sz w:val="16"/>
      <w:szCs w:val="16"/>
    </w:rPr>
  </w:style>
  <w:style w:type="character" w:styleId="16">
    <w:name w:val="Hyperlink"/>
    <w:qFormat/>
    <w:uiPriority w:val="99"/>
    <w:rPr>
      <w:color w:val="0000FF"/>
      <w:u w:val="single"/>
    </w:rPr>
  </w:style>
  <w:style w:type="character" w:styleId="17">
    <w:name w:val="page number"/>
    <w:qFormat/>
    <w:uiPriority w:val="0"/>
    <w:rPr>
      <w:rFonts w:ascii="Arial" w:hAnsi="Arial"/>
      <w:sz w:val="16"/>
    </w:rPr>
  </w:style>
  <w:style w:type="paragraph" w:styleId="18">
    <w:name w:val="Balloon Text"/>
    <w:basedOn w:val="1"/>
    <w:link w:val="37"/>
    <w:unhideWhenUsed/>
    <w:qFormat/>
    <w:uiPriority w:val="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9">
    <w:name w:val="Body Text 2"/>
    <w:basedOn w:val="1"/>
    <w:link w:val="54"/>
    <w:semiHidden/>
    <w:qFormat/>
    <w:uiPriority w:val="0"/>
    <w:pPr>
      <w:widowControl w:val="0"/>
      <w:suppressAutoHyphens/>
      <w:snapToGrid w:val="0"/>
      <w:spacing w:after="0" w:line="360" w:lineRule="auto"/>
      <w:jc w:val="both"/>
    </w:pPr>
    <w:rPr>
      <w:rFonts w:ascii="Arial" w:hAnsi="Arial" w:eastAsia="Times New Roman" w:cs="Times New Roman"/>
      <w:spacing w:val="-3"/>
      <w:szCs w:val="20"/>
      <w:lang w:val="en-US"/>
    </w:rPr>
  </w:style>
  <w:style w:type="paragraph" w:styleId="20">
    <w:name w:val="caption"/>
    <w:basedOn w:val="1"/>
    <w:next w:val="1"/>
    <w:qFormat/>
    <w:uiPriority w:val="0"/>
    <w:pPr>
      <w:widowControl w:val="0"/>
      <w:spacing w:before="240" w:after="0" w:line="360" w:lineRule="auto"/>
      <w:jc w:val="center"/>
    </w:pPr>
    <w:rPr>
      <w:rFonts w:ascii="Arial" w:hAnsi="Arial" w:eastAsia="Times New Roman" w:cs="Times New Roman"/>
      <w:b/>
      <w:sz w:val="36"/>
      <w:szCs w:val="20"/>
      <w:lang w:val="en-AU"/>
    </w:rPr>
  </w:style>
  <w:style w:type="paragraph" w:styleId="21">
    <w:name w:val="annotation text"/>
    <w:basedOn w:val="1"/>
    <w:link w:val="77"/>
    <w:semiHidden/>
    <w:unhideWhenUsed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22">
    <w:name w:val="annotation subject"/>
    <w:basedOn w:val="21"/>
    <w:next w:val="21"/>
    <w:link w:val="78"/>
    <w:semiHidden/>
    <w:unhideWhenUsed/>
    <w:qFormat/>
    <w:uiPriority w:val="0"/>
    <w:rPr>
      <w:b/>
      <w:bCs/>
    </w:rPr>
  </w:style>
  <w:style w:type="paragraph" w:styleId="23">
    <w:name w:val="footnote text"/>
    <w:basedOn w:val="1"/>
    <w:link w:val="57"/>
    <w:qFormat/>
    <w:uiPriority w:val="0"/>
    <w:pPr>
      <w:spacing w:after="0" w:line="360" w:lineRule="auto"/>
    </w:pPr>
    <w:rPr>
      <w:rFonts w:ascii="Times New Roman" w:hAnsi="Times New Roman" w:eastAsia="Times New Roman" w:cs="Times New Roman"/>
      <w:szCs w:val="20"/>
      <w:lang w:eastAsia="ru-RU"/>
    </w:rPr>
  </w:style>
  <w:style w:type="paragraph" w:styleId="24">
    <w:name w:val="header"/>
    <w:basedOn w:val="1"/>
    <w:link w:val="32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5">
    <w:name w:val="Body Text"/>
    <w:basedOn w:val="1"/>
    <w:link w:val="52"/>
    <w:semiHidden/>
    <w:qFormat/>
    <w:uiPriority w:val="0"/>
    <w:pPr>
      <w:widowControl w:val="0"/>
      <w:snapToGrid w:val="0"/>
      <w:spacing w:after="0" w:line="360" w:lineRule="auto"/>
      <w:jc w:val="both"/>
    </w:pPr>
    <w:rPr>
      <w:rFonts w:ascii="Arial" w:hAnsi="Arial" w:eastAsia="Times New Roman" w:cs="Times New Roman"/>
      <w:sz w:val="24"/>
      <w:szCs w:val="20"/>
      <w:lang w:val="en-AU"/>
    </w:rPr>
  </w:style>
  <w:style w:type="paragraph" w:styleId="26">
    <w:name w:val="toc 1"/>
    <w:basedOn w:val="1"/>
    <w:next w:val="1"/>
    <w:autoRedefine/>
    <w:qFormat/>
    <w:uiPriority w:val="39"/>
    <w:pPr>
      <w:tabs>
        <w:tab w:val="right" w:leader="dot" w:pos="9825"/>
      </w:tabs>
      <w:spacing w:after="0" w:line="360" w:lineRule="auto"/>
    </w:pPr>
    <w:rPr>
      <w:rFonts w:ascii="Arial" w:hAnsi="Arial" w:eastAsia="Times New Roman" w:cs="Times New Roman"/>
      <w:bCs/>
      <w:sz w:val="24"/>
      <w:szCs w:val="28"/>
      <w:lang w:val="en-AU"/>
    </w:rPr>
  </w:style>
  <w:style w:type="paragraph" w:styleId="27">
    <w:name w:val="toc 3"/>
    <w:basedOn w:val="1"/>
    <w:next w:val="1"/>
    <w:autoRedefine/>
    <w:unhideWhenUsed/>
    <w:qFormat/>
    <w:uiPriority w:val="39"/>
    <w:pPr>
      <w:spacing w:after="100" w:line="276" w:lineRule="auto"/>
      <w:ind w:left="440"/>
    </w:pPr>
    <w:rPr>
      <w:rFonts w:ascii="Calibri" w:hAnsi="Calibri" w:eastAsia="Times New Roman" w:cs="Times New Roman"/>
      <w:lang w:eastAsia="ru-RU"/>
    </w:rPr>
  </w:style>
  <w:style w:type="paragraph" w:styleId="28">
    <w:name w:val="toc 2"/>
    <w:basedOn w:val="1"/>
    <w:next w:val="1"/>
    <w:autoRedefine/>
    <w:qFormat/>
    <w:uiPriority w:val="39"/>
    <w:pPr>
      <w:tabs>
        <w:tab w:val="left" w:pos="142"/>
        <w:tab w:val="right" w:leader="dot" w:pos="9639"/>
      </w:tabs>
      <w:spacing w:after="0" w:line="240" w:lineRule="auto"/>
    </w:pPr>
    <w:rPr>
      <w:rFonts w:ascii="Times New Roman" w:hAnsi="Times New Roman" w:eastAsia="Times New Roman" w:cs="Times New Roman"/>
      <w:szCs w:val="20"/>
      <w:lang w:eastAsia="ru-RU"/>
    </w:rPr>
  </w:style>
  <w:style w:type="paragraph" w:styleId="29">
    <w:name w:val="footer"/>
    <w:basedOn w:val="1"/>
    <w:link w:val="3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30">
    <w:name w:val="Body Text Indent 2"/>
    <w:basedOn w:val="1"/>
    <w:link w:val="53"/>
    <w:semiHidden/>
    <w:qFormat/>
    <w:uiPriority w:val="0"/>
    <w:pPr>
      <w:spacing w:after="0" w:line="360" w:lineRule="auto"/>
      <w:ind w:left="720"/>
    </w:pPr>
    <w:rPr>
      <w:rFonts w:ascii="Arial" w:hAnsi="Arial" w:eastAsia="Times New Roman" w:cs="Times New Roman"/>
      <w:sz w:val="24"/>
      <w:szCs w:val="20"/>
      <w:lang w:val="en-US"/>
    </w:rPr>
  </w:style>
  <w:style w:type="table" w:styleId="31">
    <w:name w:val="Table Grid"/>
    <w:basedOn w:val="12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2">
    <w:name w:val="Верхний колонтитул Знак"/>
    <w:basedOn w:val="11"/>
    <w:link w:val="24"/>
    <w:qFormat/>
    <w:uiPriority w:val="99"/>
  </w:style>
  <w:style w:type="character" w:customStyle="1" w:styleId="33">
    <w:name w:val="Нижний колонтитул Знак"/>
    <w:basedOn w:val="11"/>
    <w:link w:val="29"/>
    <w:qFormat/>
    <w:uiPriority w:val="99"/>
  </w:style>
  <w:style w:type="paragraph" w:styleId="34">
    <w:name w:val="No Spacing"/>
    <w:link w:val="35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customStyle="1" w:styleId="35">
    <w:name w:val="Без интервала Знак"/>
    <w:basedOn w:val="11"/>
    <w:link w:val="34"/>
    <w:qFormat/>
    <w:uiPriority w:val="1"/>
    <w:rPr>
      <w:rFonts w:eastAsiaTheme="minorEastAsia"/>
      <w:lang w:eastAsia="ru-RU"/>
    </w:rPr>
  </w:style>
  <w:style w:type="character" w:styleId="36">
    <w:name w:val="Placeholder Text"/>
    <w:basedOn w:val="11"/>
    <w:semiHidden/>
    <w:qFormat/>
    <w:uiPriority w:val="99"/>
    <w:rPr>
      <w:color w:val="808080"/>
    </w:rPr>
  </w:style>
  <w:style w:type="character" w:customStyle="1" w:styleId="37">
    <w:name w:val="Текст выноски Знак"/>
    <w:basedOn w:val="11"/>
    <w:link w:val="18"/>
    <w:qFormat/>
    <w:uiPriority w:val="0"/>
    <w:rPr>
      <w:rFonts w:ascii="Tahoma" w:hAnsi="Tahoma" w:cs="Tahoma"/>
      <w:sz w:val="16"/>
      <w:szCs w:val="16"/>
    </w:rPr>
  </w:style>
  <w:style w:type="character" w:customStyle="1" w:styleId="38">
    <w:name w:val="Заголовок 1 Знак"/>
    <w:basedOn w:val="11"/>
    <w:link w:val="2"/>
    <w:qFormat/>
    <w:uiPriority w:val="0"/>
    <w:rPr>
      <w:rFonts w:ascii="Arial" w:hAnsi="Arial" w:eastAsia="Times New Roman" w:cs="Times New Roman"/>
      <w:b/>
      <w:bCs/>
      <w:caps/>
      <w:color w:val="2C8DE6"/>
      <w:sz w:val="36"/>
      <w:szCs w:val="24"/>
      <w:lang w:val="en-GB"/>
    </w:rPr>
  </w:style>
  <w:style w:type="character" w:customStyle="1" w:styleId="39">
    <w:name w:val="Заголовок 2 Знак"/>
    <w:basedOn w:val="11"/>
    <w:link w:val="3"/>
    <w:qFormat/>
    <w:uiPriority w:val="0"/>
    <w:rPr>
      <w:rFonts w:ascii="Arial" w:hAnsi="Arial" w:eastAsia="Times New Roman" w:cs="Times New Roman"/>
      <w:b/>
      <w:sz w:val="28"/>
      <w:szCs w:val="24"/>
      <w:lang w:val="en-GB"/>
    </w:rPr>
  </w:style>
  <w:style w:type="character" w:customStyle="1" w:styleId="40">
    <w:name w:val="Заголовок 3 Знак"/>
    <w:basedOn w:val="11"/>
    <w:link w:val="4"/>
    <w:qFormat/>
    <w:uiPriority w:val="0"/>
    <w:rPr>
      <w:rFonts w:ascii="Arial" w:hAnsi="Arial" w:eastAsia="Times New Roman" w:cs="Arial"/>
      <w:b/>
      <w:bCs/>
      <w:szCs w:val="26"/>
      <w:lang w:val="en-GB"/>
    </w:rPr>
  </w:style>
  <w:style w:type="character" w:customStyle="1" w:styleId="41">
    <w:name w:val="Заголовок 4 Знак"/>
    <w:basedOn w:val="11"/>
    <w:link w:val="5"/>
    <w:qFormat/>
    <w:uiPriority w:val="0"/>
    <w:rPr>
      <w:rFonts w:ascii="Arial" w:hAnsi="Arial" w:eastAsia="Times New Roman" w:cs="Times New Roman"/>
      <w:b/>
      <w:sz w:val="28"/>
      <w:szCs w:val="20"/>
      <w:lang w:val="en-AU"/>
    </w:rPr>
  </w:style>
  <w:style w:type="character" w:customStyle="1" w:styleId="42">
    <w:name w:val="Заголовок 5 Знак"/>
    <w:basedOn w:val="11"/>
    <w:link w:val="6"/>
    <w:qFormat/>
    <w:uiPriority w:val="0"/>
    <w:rPr>
      <w:rFonts w:ascii="Arial" w:hAnsi="Arial" w:eastAsia="Times New Roman" w:cs="Times New Roman"/>
      <w:b/>
      <w:bCs/>
      <w:sz w:val="28"/>
      <w:szCs w:val="24"/>
      <w:lang w:val="en-GB"/>
    </w:rPr>
  </w:style>
  <w:style w:type="character" w:customStyle="1" w:styleId="43">
    <w:name w:val="Заголовок 6 Знак"/>
    <w:basedOn w:val="11"/>
    <w:link w:val="7"/>
    <w:qFormat/>
    <w:uiPriority w:val="0"/>
    <w:rPr>
      <w:rFonts w:ascii="Arial" w:hAnsi="Arial" w:eastAsia="Times New Roman" w:cs="Times New Roman"/>
      <w:b/>
      <w:sz w:val="24"/>
      <w:szCs w:val="20"/>
      <w:lang w:val="en-AU"/>
    </w:rPr>
  </w:style>
  <w:style w:type="character" w:customStyle="1" w:styleId="44">
    <w:name w:val="Заголовок 7 Знак"/>
    <w:basedOn w:val="11"/>
    <w:link w:val="8"/>
    <w:qFormat/>
    <w:uiPriority w:val="0"/>
    <w:rPr>
      <w:rFonts w:ascii="Arial" w:hAnsi="Arial" w:eastAsia="Times New Roman" w:cs="Times New Roman"/>
      <w:spacing w:val="-3"/>
      <w:sz w:val="28"/>
      <w:szCs w:val="20"/>
      <w:lang w:val="en-US"/>
    </w:rPr>
  </w:style>
  <w:style w:type="character" w:customStyle="1" w:styleId="45">
    <w:name w:val="Заголовок 8 Знак"/>
    <w:basedOn w:val="11"/>
    <w:link w:val="9"/>
    <w:qFormat/>
    <w:uiPriority w:val="0"/>
    <w:rPr>
      <w:rFonts w:ascii="Arial" w:hAnsi="Arial" w:eastAsia="Times New Roman" w:cs="Times New Roman"/>
      <w:b/>
      <w:bCs/>
      <w:sz w:val="24"/>
      <w:szCs w:val="24"/>
      <w:lang w:val="en-GB"/>
    </w:rPr>
  </w:style>
  <w:style w:type="character" w:customStyle="1" w:styleId="46">
    <w:name w:val="Заголовок 9 Знак"/>
    <w:basedOn w:val="11"/>
    <w:link w:val="10"/>
    <w:qFormat/>
    <w:uiPriority w:val="0"/>
    <w:rPr>
      <w:rFonts w:ascii="Arial" w:hAnsi="Arial" w:eastAsia="Times New Roman" w:cs="Times New Roman"/>
      <w:sz w:val="24"/>
      <w:szCs w:val="20"/>
      <w:u w:val="single"/>
      <w:lang w:val="en-AU"/>
    </w:rPr>
  </w:style>
  <w:style w:type="paragraph" w:customStyle="1" w:styleId="47">
    <w:name w:val="numbered list"/>
    <w:basedOn w:val="48"/>
    <w:qFormat/>
    <w:uiPriority w:val="0"/>
    <w:pPr>
      <w:tabs>
        <w:tab w:val="left" w:pos="360"/>
      </w:tabs>
    </w:pPr>
  </w:style>
  <w:style w:type="paragraph" w:customStyle="1" w:styleId="48">
    <w:name w:val="bullet"/>
    <w:basedOn w:val="1"/>
    <w:qFormat/>
    <w:uiPriority w:val="0"/>
    <w:pPr>
      <w:numPr>
        <w:ilvl w:val="0"/>
        <w:numId w:val="1"/>
      </w:numPr>
      <w:spacing w:after="0" w:line="360" w:lineRule="auto"/>
    </w:pPr>
    <w:rPr>
      <w:rFonts w:ascii="Arial" w:hAnsi="Arial" w:eastAsia="Times New Roman" w:cs="Times New Roman"/>
      <w:szCs w:val="24"/>
      <w:lang w:val="en-GB"/>
    </w:rPr>
  </w:style>
  <w:style w:type="paragraph" w:customStyle="1" w:styleId="49">
    <w:name w:val="Doc subtitle1"/>
    <w:basedOn w:val="1"/>
    <w:link w:val="56"/>
    <w:qFormat/>
    <w:uiPriority w:val="0"/>
    <w:pPr>
      <w:spacing w:after="0" w:line="360" w:lineRule="auto"/>
    </w:pPr>
    <w:rPr>
      <w:rFonts w:ascii="Arial" w:hAnsi="Arial" w:eastAsia="Times New Roman" w:cs="Times New Roman"/>
      <w:b/>
      <w:sz w:val="28"/>
      <w:szCs w:val="24"/>
      <w:lang w:val="en-GB"/>
    </w:rPr>
  </w:style>
  <w:style w:type="paragraph" w:customStyle="1" w:styleId="50">
    <w:name w:val="Doc subtitle2"/>
    <w:basedOn w:val="1"/>
    <w:qFormat/>
    <w:uiPriority w:val="0"/>
    <w:pPr>
      <w:spacing w:after="0" w:line="360" w:lineRule="auto"/>
    </w:pPr>
    <w:rPr>
      <w:rFonts w:ascii="Arial" w:hAnsi="Arial" w:eastAsia="Times New Roman" w:cs="Times New Roman"/>
      <w:sz w:val="28"/>
      <w:szCs w:val="24"/>
      <w:lang w:val="en-GB"/>
    </w:rPr>
  </w:style>
  <w:style w:type="paragraph" w:customStyle="1" w:styleId="51">
    <w:name w:val="Doc title"/>
    <w:basedOn w:val="1"/>
    <w:qFormat/>
    <w:uiPriority w:val="0"/>
    <w:pPr>
      <w:spacing w:after="0" w:line="360" w:lineRule="auto"/>
    </w:pPr>
    <w:rPr>
      <w:rFonts w:ascii="Arial" w:hAnsi="Arial" w:eastAsia="Times New Roman" w:cs="Times New Roman"/>
      <w:b/>
      <w:sz w:val="40"/>
      <w:szCs w:val="24"/>
      <w:lang w:val="en-GB"/>
    </w:rPr>
  </w:style>
  <w:style w:type="character" w:customStyle="1" w:styleId="52">
    <w:name w:val="Основной текст Знак"/>
    <w:basedOn w:val="11"/>
    <w:link w:val="25"/>
    <w:semiHidden/>
    <w:qFormat/>
    <w:uiPriority w:val="0"/>
    <w:rPr>
      <w:rFonts w:ascii="Arial" w:hAnsi="Arial" w:eastAsia="Times New Roman" w:cs="Times New Roman"/>
      <w:sz w:val="24"/>
      <w:szCs w:val="20"/>
      <w:lang w:val="en-AU"/>
    </w:rPr>
  </w:style>
  <w:style w:type="character" w:customStyle="1" w:styleId="53">
    <w:name w:val="Основной текст с отступом 2 Знак"/>
    <w:basedOn w:val="11"/>
    <w:link w:val="30"/>
    <w:semiHidden/>
    <w:qFormat/>
    <w:uiPriority w:val="0"/>
    <w:rPr>
      <w:rFonts w:ascii="Arial" w:hAnsi="Arial" w:eastAsia="Times New Roman" w:cs="Times New Roman"/>
      <w:sz w:val="24"/>
      <w:szCs w:val="20"/>
      <w:lang w:val="en-US"/>
    </w:rPr>
  </w:style>
  <w:style w:type="character" w:customStyle="1" w:styleId="54">
    <w:name w:val="Основной текст 2 Знак"/>
    <w:basedOn w:val="11"/>
    <w:link w:val="19"/>
    <w:semiHidden/>
    <w:qFormat/>
    <w:uiPriority w:val="0"/>
    <w:rPr>
      <w:rFonts w:ascii="Arial" w:hAnsi="Arial" w:eastAsia="Times New Roman" w:cs="Times New Roman"/>
      <w:spacing w:val="-3"/>
      <w:szCs w:val="20"/>
      <w:lang w:val="en-US"/>
    </w:rPr>
  </w:style>
  <w:style w:type="paragraph" w:customStyle="1" w:styleId="55">
    <w:name w:val="Абзац списка1"/>
    <w:basedOn w:val="1"/>
    <w:qFormat/>
    <w:uiPriority w:val="0"/>
    <w:pPr>
      <w:spacing w:after="0" w:line="360" w:lineRule="auto"/>
      <w:ind w:left="720"/>
    </w:pPr>
    <w:rPr>
      <w:rFonts w:ascii="Arial" w:hAnsi="Arial" w:eastAsia="Times New Roman" w:cs="Times New Roman"/>
      <w:szCs w:val="24"/>
      <w:lang w:val="en-GB"/>
    </w:rPr>
  </w:style>
  <w:style w:type="character" w:customStyle="1" w:styleId="56">
    <w:name w:val="Doc subtitle1 Char"/>
    <w:link w:val="49"/>
    <w:qFormat/>
    <w:locked/>
    <w:uiPriority w:val="0"/>
    <w:rPr>
      <w:rFonts w:ascii="Arial" w:hAnsi="Arial" w:eastAsia="Times New Roman" w:cs="Times New Roman"/>
      <w:b/>
      <w:sz w:val="28"/>
      <w:szCs w:val="24"/>
      <w:lang w:val="en-GB"/>
    </w:rPr>
  </w:style>
  <w:style w:type="character" w:customStyle="1" w:styleId="57">
    <w:name w:val="Текст сноски Знак"/>
    <w:basedOn w:val="11"/>
    <w:link w:val="23"/>
    <w:qFormat/>
    <w:uiPriority w:val="0"/>
    <w:rPr>
      <w:rFonts w:ascii="Times New Roman" w:hAnsi="Times New Roman" w:eastAsia="Times New Roman" w:cs="Times New Roman"/>
      <w:szCs w:val="20"/>
      <w:lang w:eastAsia="ru-RU"/>
    </w:rPr>
  </w:style>
  <w:style w:type="paragraph" w:customStyle="1" w:styleId="58">
    <w:name w:val="цветной текст"/>
    <w:basedOn w:val="1"/>
    <w:qFormat/>
    <w:uiPriority w:val="0"/>
    <w:pPr>
      <w:numPr>
        <w:ilvl w:val="0"/>
        <w:numId w:val="2"/>
      </w:numPr>
      <w:spacing w:after="0" w:line="360" w:lineRule="auto"/>
      <w:jc w:val="both"/>
    </w:pPr>
    <w:rPr>
      <w:rFonts w:ascii="Times New Roman" w:hAnsi="Times New Roman" w:eastAsia="Times New Roman" w:cs="Times New Roman"/>
      <w:color w:val="2C8DE6"/>
      <w:szCs w:val="20"/>
      <w:lang w:eastAsia="ru-RU"/>
    </w:rPr>
  </w:style>
  <w:style w:type="paragraph" w:customStyle="1" w:styleId="59">
    <w:name w:val="538552DCBB0F4C4BB087ED922D6A6322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customStyle="1" w:styleId="60">
    <w:name w:val="выделение цвет"/>
    <w:basedOn w:val="1"/>
    <w:link w:val="71"/>
    <w:qFormat/>
    <w:uiPriority w:val="0"/>
    <w:pPr>
      <w:spacing w:after="0" w:line="360" w:lineRule="auto"/>
      <w:jc w:val="both"/>
    </w:pPr>
    <w:rPr>
      <w:rFonts w:ascii="Times New Roman" w:hAnsi="Times New Roman" w:eastAsia="Times New Roman" w:cs="Times New Roman"/>
      <w:b/>
      <w:color w:val="2C8DE6"/>
      <w:szCs w:val="20"/>
      <w:u w:val="single"/>
      <w:lang w:eastAsia="ru-RU"/>
    </w:rPr>
  </w:style>
  <w:style w:type="character" w:customStyle="1" w:styleId="61">
    <w:name w:val="цвет в таблице"/>
    <w:qFormat/>
    <w:uiPriority w:val="0"/>
    <w:rPr>
      <w:color w:val="2C8DE6"/>
    </w:rPr>
  </w:style>
  <w:style w:type="paragraph" w:customStyle="1" w:styleId="62">
    <w:name w:val="TOC Heading"/>
    <w:basedOn w:val="2"/>
    <w:next w:val="1"/>
    <w:semiHidden/>
    <w:unhideWhenUsed/>
    <w:qFormat/>
    <w:uiPriority w:val="39"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 w:eastAsia="ru-RU"/>
    </w:rPr>
  </w:style>
  <w:style w:type="paragraph" w:customStyle="1" w:styleId="63">
    <w:name w:val="!Заголовок-1"/>
    <w:basedOn w:val="2"/>
    <w:link w:val="65"/>
    <w:qFormat/>
    <w:uiPriority w:val="0"/>
    <w:rPr>
      <w:lang w:val="ru-RU"/>
    </w:rPr>
  </w:style>
  <w:style w:type="paragraph" w:customStyle="1" w:styleId="64">
    <w:name w:val="!заголовок-2"/>
    <w:basedOn w:val="3"/>
    <w:link w:val="67"/>
    <w:qFormat/>
    <w:uiPriority w:val="0"/>
    <w:rPr>
      <w:lang w:val="ru-RU"/>
    </w:rPr>
  </w:style>
  <w:style w:type="character" w:customStyle="1" w:styleId="65">
    <w:name w:val="!Заголовок-1 Знак"/>
    <w:link w:val="63"/>
    <w:qFormat/>
    <w:uiPriority w:val="0"/>
    <w:rPr>
      <w:rFonts w:ascii="Arial" w:hAnsi="Arial" w:eastAsia="Times New Roman" w:cs="Times New Roman"/>
      <w:b/>
      <w:bCs/>
      <w:caps/>
      <w:color w:val="2C8DE6"/>
      <w:sz w:val="36"/>
      <w:szCs w:val="24"/>
    </w:rPr>
  </w:style>
  <w:style w:type="paragraph" w:customStyle="1" w:styleId="66">
    <w:name w:val="!Текст"/>
    <w:basedOn w:val="1"/>
    <w:link w:val="69"/>
    <w:qFormat/>
    <w:uiPriority w:val="0"/>
    <w:pPr>
      <w:spacing w:after="0" w:line="360" w:lineRule="auto"/>
      <w:jc w:val="both"/>
    </w:pPr>
    <w:rPr>
      <w:rFonts w:ascii="Times New Roman" w:hAnsi="Times New Roman" w:eastAsia="Times New Roman" w:cs="Times New Roman"/>
      <w:szCs w:val="20"/>
      <w:lang w:eastAsia="ru-RU"/>
    </w:rPr>
  </w:style>
  <w:style w:type="character" w:customStyle="1" w:styleId="67">
    <w:name w:val="!заголовок-2 Знак"/>
    <w:link w:val="64"/>
    <w:qFormat/>
    <w:uiPriority w:val="0"/>
    <w:rPr>
      <w:rFonts w:ascii="Arial" w:hAnsi="Arial" w:eastAsia="Times New Roman" w:cs="Times New Roman"/>
      <w:b/>
      <w:sz w:val="28"/>
      <w:szCs w:val="24"/>
    </w:rPr>
  </w:style>
  <w:style w:type="paragraph" w:customStyle="1" w:styleId="68">
    <w:name w:val="!Синий заголовок текста"/>
    <w:basedOn w:val="60"/>
    <w:link w:val="72"/>
    <w:qFormat/>
    <w:uiPriority w:val="0"/>
  </w:style>
  <w:style w:type="character" w:customStyle="1" w:styleId="69">
    <w:name w:val="!Текст Знак"/>
    <w:link w:val="66"/>
    <w:qFormat/>
    <w:uiPriority w:val="0"/>
    <w:rPr>
      <w:rFonts w:ascii="Times New Roman" w:hAnsi="Times New Roman" w:eastAsia="Times New Roman" w:cs="Times New Roman"/>
      <w:szCs w:val="20"/>
      <w:lang w:eastAsia="ru-RU"/>
    </w:rPr>
  </w:style>
  <w:style w:type="paragraph" w:customStyle="1" w:styleId="70">
    <w:name w:val="!Список с точками"/>
    <w:basedOn w:val="1"/>
    <w:link w:val="74"/>
    <w:qFormat/>
    <w:uiPriority w:val="0"/>
    <w:pPr>
      <w:numPr>
        <w:ilvl w:val="0"/>
        <w:numId w:val="3"/>
      </w:numPr>
      <w:spacing w:after="0" w:line="360" w:lineRule="auto"/>
      <w:jc w:val="both"/>
    </w:pPr>
    <w:rPr>
      <w:rFonts w:ascii="Times New Roman" w:hAnsi="Times New Roman" w:eastAsia="Times New Roman" w:cs="Times New Roman"/>
      <w:szCs w:val="20"/>
      <w:lang w:eastAsia="ru-RU"/>
    </w:rPr>
  </w:style>
  <w:style w:type="character" w:customStyle="1" w:styleId="71">
    <w:name w:val="выделение цвет Знак"/>
    <w:link w:val="60"/>
    <w:qFormat/>
    <w:uiPriority w:val="0"/>
    <w:rPr>
      <w:rFonts w:ascii="Times New Roman" w:hAnsi="Times New Roman" w:eastAsia="Times New Roman" w:cs="Times New Roman"/>
      <w:b/>
      <w:color w:val="2C8DE6"/>
      <w:szCs w:val="20"/>
      <w:u w:val="single"/>
      <w:lang w:eastAsia="ru-RU"/>
    </w:rPr>
  </w:style>
  <w:style w:type="character" w:customStyle="1" w:styleId="72">
    <w:name w:val="!Синий заголовок текста Знак"/>
    <w:link w:val="68"/>
    <w:qFormat/>
    <w:uiPriority w:val="0"/>
    <w:rPr>
      <w:rFonts w:ascii="Times New Roman" w:hAnsi="Times New Roman" w:eastAsia="Times New Roman" w:cs="Times New Roman"/>
      <w:b/>
      <w:color w:val="2C8DE6"/>
      <w:szCs w:val="20"/>
      <w:u w:val="single"/>
      <w:lang w:eastAsia="ru-RU"/>
    </w:rPr>
  </w:style>
  <w:style w:type="paragraph" w:styleId="73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 w:cs="Times New Roman"/>
    </w:rPr>
  </w:style>
  <w:style w:type="character" w:customStyle="1" w:styleId="74">
    <w:name w:val="!Список с точками Знак"/>
    <w:link w:val="70"/>
    <w:qFormat/>
    <w:uiPriority w:val="0"/>
    <w:rPr>
      <w:rFonts w:ascii="Times New Roman" w:hAnsi="Times New Roman" w:eastAsia="Times New Roman" w:cs="Times New Roman"/>
      <w:szCs w:val="20"/>
      <w:lang w:eastAsia="ru-RU"/>
    </w:rPr>
  </w:style>
  <w:style w:type="paragraph" w:customStyle="1" w:styleId="75">
    <w:name w:val="Базовый"/>
    <w:qFormat/>
    <w:uiPriority w:val="0"/>
    <w:pPr>
      <w:suppressAutoHyphens/>
      <w:spacing w:after="200" w:line="276" w:lineRule="auto"/>
    </w:pPr>
    <w:rPr>
      <w:rFonts w:ascii="Times New Roman" w:hAnsi="Times New Roman" w:eastAsia="DejaVu Sans" w:cs="Times New Roman"/>
      <w:sz w:val="24"/>
      <w:szCs w:val="24"/>
      <w:lang w:val="ru-RU" w:eastAsia="en-US" w:bidi="ar-SA"/>
    </w:rPr>
  </w:style>
  <w:style w:type="character" w:customStyle="1" w:styleId="76">
    <w:name w:val="Интернет-ссылка"/>
    <w:qFormat/>
    <w:uiPriority w:val="0"/>
    <w:rPr>
      <w:color w:val="0000FF"/>
      <w:u w:val="single"/>
      <w:lang w:val="ru-RU" w:eastAsia="ru-RU" w:bidi="ru-RU"/>
    </w:rPr>
  </w:style>
  <w:style w:type="character" w:customStyle="1" w:styleId="77">
    <w:name w:val="Текст примечания Знак"/>
    <w:basedOn w:val="11"/>
    <w:link w:val="21"/>
    <w:semiHidden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78">
    <w:name w:val="Тема примечания Знак"/>
    <w:basedOn w:val="77"/>
    <w:link w:val="22"/>
    <w:semiHidden/>
    <w:qFormat/>
    <w:uiPriority w:val="0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customStyle="1" w:styleId="79">
    <w:name w:val="Lista Black"/>
    <w:basedOn w:val="25"/>
    <w:qFormat/>
    <w:uiPriority w:val="1"/>
    <w:pPr>
      <w:keepNext/>
      <w:numPr>
        <w:ilvl w:val="0"/>
        <w:numId w:val="4"/>
      </w:numPr>
      <w:snapToGrid/>
      <w:spacing w:after="120" w:line="240" w:lineRule="auto"/>
      <w:jc w:val="left"/>
    </w:pPr>
    <w:rPr>
      <w:rFonts w:ascii="Calibri" w:hAnsi="Calibri" w:eastAsia="FrutigerLTStd-Light" w:cstheme="minorBidi"/>
      <w:sz w:val="20"/>
      <w:lang w:val="en-US"/>
    </w:rPr>
  </w:style>
  <w:style w:type="character" w:customStyle="1" w:styleId="80">
    <w:name w:val="Основной текст (14)_"/>
    <w:basedOn w:val="11"/>
    <w:link w:val="81"/>
    <w:qFormat/>
    <w:uiPriority w:val="0"/>
    <w:rPr>
      <w:rFonts w:ascii="Segoe UI" w:hAnsi="Segoe UI" w:eastAsia="Segoe UI" w:cs="Segoe UI"/>
      <w:sz w:val="19"/>
      <w:szCs w:val="19"/>
      <w:shd w:val="clear" w:color="auto" w:fill="FFFFFF"/>
    </w:rPr>
  </w:style>
  <w:style w:type="paragraph" w:customStyle="1" w:styleId="81">
    <w:name w:val="Основной текст (14)_3"/>
    <w:basedOn w:val="1"/>
    <w:link w:val="80"/>
    <w:qFormat/>
    <w:uiPriority w:val="0"/>
    <w:pPr>
      <w:widowControl w:val="0"/>
      <w:shd w:val="clear" w:color="auto" w:fill="FFFFFF"/>
      <w:spacing w:after="0" w:line="264" w:lineRule="exact"/>
      <w:ind w:hanging="600"/>
    </w:pPr>
    <w:rPr>
      <w:rFonts w:ascii="Segoe UI" w:hAnsi="Segoe UI" w:eastAsia="Segoe UI" w:cs="Segoe UI"/>
      <w:sz w:val="19"/>
      <w:szCs w:val="19"/>
    </w:rPr>
  </w:style>
  <w:style w:type="character" w:customStyle="1" w:styleId="82">
    <w:name w:val="Неразрешенное упоминание1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83">
    <w:name w:val="Неразрешенное упоминание2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54DD38-B18E-44C6-87E8-990D1CA3E7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540</Words>
  <Characters>3082</Characters>
  <Lines>25</Lines>
  <Paragraphs>7</Paragraphs>
  <TotalTime>24</TotalTime>
  <ScaleCrop>false</ScaleCrop>
  <LinksUpToDate>false</LinksUpToDate>
  <CharactersWithSpaces>3615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2025-01-21T08:34:00Z</dcterms:created>
  <dc:creator>Copyright ©«Ворлдскиллс Россия» (Экспедирование грузов)</dc:creator>
  <cp:lastModifiedBy>Марина</cp:lastModifiedBy>
  <dcterms:modified xsi:type="dcterms:W3CDTF">2025-02-13T13:57:24Z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724C32A6DA974130A19E522D251067FF_13</vt:lpwstr>
  </property>
</Properties>
</file>